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98B" w:rsidRPr="00BD52C8" w:rsidRDefault="00C5198B" w:rsidP="00C5198B">
      <w:pPr>
        <w:spacing w:before="120" w:after="120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LEI</w:t>
      </w:r>
      <w:r w:rsidR="00950EE2">
        <w:rPr>
          <w:b/>
          <w:bCs/>
          <w:sz w:val="20"/>
          <w:szCs w:val="20"/>
        </w:rPr>
        <w:t xml:space="preserve">  </w:t>
      </w:r>
      <w:r w:rsidRPr="00BD52C8">
        <w:rPr>
          <w:b/>
          <w:bCs/>
          <w:sz w:val="20"/>
          <w:szCs w:val="20"/>
        </w:rPr>
        <w:t xml:space="preserve"> ORDINÁRIA   N°        6.529,   </w:t>
      </w:r>
      <w:r>
        <w:rPr>
          <w:b/>
          <w:bCs/>
          <w:sz w:val="20"/>
          <w:szCs w:val="20"/>
        </w:rPr>
        <w:t xml:space="preserve">DE  </w:t>
      </w:r>
      <w:r w:rsidRPr="00BD52C8">
        <w:rPr>
          <w:b/>
          <w:bCs/>
          <w:sz w:val="20"/>
          <w:szCs w:val="20"/>
        </w:rPr>
        <w:t>03 DE JANEIRO DE 2017.</w:t>
      </w:r>
    </w:p>
    <w:p w:rsidR="00C5198B" w:rsidRPr="00BD52C8" w:rsidRDefault="00C5198B" w:rsidP="00C5198B">
      <w:pPr>
        <w:spacing w:before="120" w:after="120"/>
        <w:jc w:val="right"/>
        <w:rPr>
          <w:b/>
          <w:bCs/>
          <w:sz w:val="20"/>
          <w:szCs w:val="20"/>
        </w:rPr>
      </w:pPr>
    </w:p>
    <w:p w:rsidR="00C5198B" w:rsidRPr="00BD52C8" w:rsidRDefault="00C5198B" w:rsidP="00C5198B">
      <w:pPr>
        <w:autoSpaceDE w:val="0"/>
        <w:autoSpaceDN w:val="0"/>
        <w:adjustRightInd w:val="0"/>
        <w:spacing w:before="120" w:after="120"/>
        <w:ind w:left="3402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EMENTA: ESTIMA A RECEITA E FIXA A DESPESA DO MUNICÍPIO DE NILÓPOLIS PARA O EXERCÍCIO DE 2017.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C5198B" w:rsidRPr="00BD52C8" w:rsidRDefault="00C5198B" w:rsidP="00C5198B">
      <w:pPr>
        <w:jc w:val="both"/>
        <w:rPr>
          <w:sz w:val="20"/>
          <w:szCs w:val="20"/>
        </w:rPr>
      </w:pPr>
      <w:r w:rsidRPr="00BD52C8">
        <w:rPr>
          <w:sz w:val="20"/>
          <w:szCs w:val="20"/>
        </w:rPr>
        <w:t>A Câmara Municipal de Nilópolis aprova e eu sanciono a seguinte lei:</w:t>
      </w:r>
    </w:p>
    <w:p w:rsidR="00C5198B" w:rsidRPr="00BD52C8" w:rsidRDefault="00C5198B" w:rsidP="00C5198B">
      <w:pPr>
        <w:jc w:val="center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Do Orçamento do Município</w:t>
      </w:r>
    </w:p>
    <w:p w:rsidR="00C5198B" w:rsidRPr="00BD52C8" w:rsidRDefault="00C5198B" w:rsidP="00C5198B">
      <w:pPr>
        <w:jc w:val="both"/>
        <w:rPr>
          <w:bCs/>
          <w:sz w:val="20"/>
          <w:szCs w:val="20"/>
        </w:rPr>
      </w:pPr>
    </w:p>
    <w:p w:rsidR="00C5198B" w:rsidRPr="00BD52C8" w:rsidRDefault="00C5198B" w:rsidP="00241124">
      <w:pPr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1º - </w:t>
      </w:r>
      <w:r w:rsidRPr="00BD52C8">
        <w:rPr>
          <w:sz w:val="20"/>
          <w:szCs w:val="20"/>
        </w:rPr>
        <w:t>O Orçamento Geral do Município de NILÓPOLIS para o exercício de 2017 estima a Receita em R$ 357.769.797,82 (Trezentos e cinquenta e sete milhões, setecentos e sessenta e nove mil, setecentos e noventa e sete reais e oitenta e dois centavos) e fixa a Despesa em R$ 357.769.797,82 (Trezentos e cinquenta e sete milhões, setecentos e sessenta e nove mil, setecentos e noventa e sete reais e oitenta e dois centavos), sendo R$ 300.658.568,50 (Trezentos milhões, seiscentos e cinqüenta e oito mil, quinhentos e sessenta e oito reais e cinqüenta centavos) do Orçamento Fiscal, R$ 57.111.229,32 (Cinquenta e sete milhões, cento e onze mil, duzentos e vi</w:t>
      </w:r>
      <w:r w:rsidR="00241124">
        <w:rPr>
          <w:rFonts w:asciiTheme="minorHAnsi" w:eastAsiaTheme="minorHAnsi" w:hAnsiTheme="minorHAnsi" w:cstheme="minorBidi"/>
        </w:rPr>
        <w:t>C</w:t>
      </w:r>
      <w:r w:rsidRPr="00BD52C8">
        <w:rPr>
          <w:sz w:val="20"/>
          <w:szCs w:val="20"/>
        </w:rPr>
        <w:t>nte e nove reais e trinta e dois centavos) do Orçamento da Seguridade Social.</w:t>
      </w:r>
    </w:p>
    <w:p w:rsidR="00C5198B" w:rsidRPr="00BD52C8" w:rsidRDefault="00C5198B" w:rsidP="00C5198B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>Dos Orçamentos das Unidades Gestoras Prefeitura e Câmara Municipal</w:t>
      </w:r>
    </w:p>
    <w:p w:rsidR="00C5198B" w:rsidRPr="00BD52C8" w:rsidRDefault="00C5198B" w:rsidP="00C5198B">
      <w:pPr>
        <w:tabs>
          <w:tab w:val="left" w:pos="0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2º - </w:t>
      </w:r>
      <w:r w:rsidRPr="00BD52C8">
        <w:rPr>
          <w:bCs/>
          <w:sz w:val="20"/>
          <w:szCs w:val="20"/>
        </w:rPr>
        <w:t xml:space="preserve">O Orçamento Geral do Município para o exercício de 2017 estima a Receita em R$ </w:t>
      </w:r>
      <w:r w:rsidRPr="00BD52C8">
        <w:rPr>
          <w:sz w:val="20"/>
          <w:szCs w:val="20"/>
        </w:rPr>
        <w:t xml:space="preserve">357.769.797,82 (Trezentos e cinquenta e sete milhões, setecentos e sessenta e nove mil, setecentos e noventa e sete reais e oitenta e dois centavos) </w:t>
      </w:r>
      <w:r w:rsidRPr="00BD52C8">
        <w:rPr>
          <w:bCs/>
          <w:sz w:val="20"/>
          <w:szCs w:val="20"/>
        </w:rPr>
        <w:t>e fixa a Despesa para a Câmara Municipal em R$ 8.385.259,69 (Oito milhões, trezentos e oitenta e cinco mil, duzentos e cinqüenta e nove reais e sessenta e nove centavos), em R$ 349.384.538,13 (Trezentos e quarenta e nove milhões, trezentos e oitenta e quatro mil, quinhentos e trinta e oito reais e treze centavos) a Despesa Geral do Município.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1º - </w:t>
      </w:r>
      <w:r w:rsidRPr="00BD52C8">
        <w:rPr>
          <w:b/>
          <w:bCs/>
          <w:sz w:val="20"/>
          <w:szCs w:val="20"/>
        </w:rPr>
        <w:tab/>
      </w:r>
      <w:r w:rsidRPr="00BD52C8">
        <w:rPr>
          <w:sz w:val="20"/>
          <w:szCs w:val="20"/>
        </w:rPr>
        <w:t>A Receita da Prefeitura será realizada mediante a arrecadação de tributos, rendas e outras Receitas Correntes e de Capital, na forma da legislação em vigor, discriminada nos quadros anexos com o seguinte desdobramento.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 w:right="1274"/>
        <w:jc w:val="center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4.RECEITAS 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4.1.RECEITAS CORRENTES </w:t>
      </w:r>
      <w:r w:rsidRPr="00BD52C8">
        <w:rPr>
          <w:sz w:val="20"/>
          <w:szCs w:val="20"/>
        </w:rPr>
        <w:tab/>
        <w:t>299.584.618,50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4.2.RECEITAS DE CAPITAL </w:t>
      </w:r>
      <w:r w:rsidRPr="00BD52C8">
        <w:rPr>
          <w:sz w:val="20"/>
          <w:szCs w:val="20"/>
        </w:rPr>
        <w:tab/>
        <w:t>41.691.080,00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4.7.RECEITAS CORRENTES INTRA-ORÇAMENTÁRIAS </w:t>
      </w:r>
      <w:r w:rsidRPr="00BD52C8">
        <w:rPr>
          <w:sz w:val="20"/>
          <w:szCs w:val="20"/>
        </w:rPr>
        <w:tab/>
        <w:t>16.494.099,32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>Total geral: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autoSpaceDE w:val="0"/>
        <w:autoSpaceDN w:val="0"/>
        <w:adjustRightInd w:val="0"/>
        <w:ind w:left="1134" w:hanging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2º - </w:t>
      </w:r>
      <w:r w:rsidRPr="00BD52C8">
        <w:rPr>
          <w:b/>
          <w:bCs/>
          <w:sz w:val="20"/>
          <w:szCs w:val="20"/>
        </w:rPr>
        <w:tab/>
      </w:r>
      <w:r w:rsidRPr="00BD52C8">
        <w:rPr>
          <w:sz w:val="20"/>
          <w:szCs w:val="20"/>
        </w:rPr>
        <w:t>A Despesa da Prefeitura será realizada segundo a apresentação dos anexos integrantes desta Lei, obedecendo a classificação institucional, funcional-programática e natureza, distribuídas da seguinte maneira.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lastRenderedPageBreak/>
        <w:t>I - CLASSIFICAÇÃO INSTITUCIONAL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02.00 - PODER EXECUTIVO </w:t>
      </w:r>
      <w:r w:rsidRPr="00BD52C8">
        <w:rPr>
          <w:sz w:val="20"/>
          <w:szCs w:val="20"/>
        </w:rPr>
        <w:tab/>
        <w:t>205.039.930,81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03.00 - PREVINIL </w:t>
      </w:r>
      <w:r w:rsidRPr="00BD52C8">
        <w:rPr>
          <w:sz w:val="20"/>
          <w:szCs w:val="20"/>
        </w:rPr>
        <w:tab/>
        <w:t>57.111.229,32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05.00 - FUNDO MUNICIPAL DA CRIANCA E DO ADOLESCENTE </w:t>
      </w:r>
      <w:r w:rsidRPr="00BD52C8">
        <w:rPr>
          <w:sz w:val="20"/>
          <w:szCs w:val="20"/>
        </w:rPr>
        <w:tab/>
        <w:t>143.000,00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01.00 - PODER LEGISLATIVO </w:t>
      </w:r>
      <w:r w:rsidRPr="00BD52C8">
        <w:rPr>
          <w:sz w:val="20"/>
          <w:szCs w:val="20"/>
        </w:rPr>
        <w:tab/>
        <w:t>8.385.259,69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04.00 - FUNDO MUNICIPAL DE SAÚDE DE NILÓPOLIS </w:t>
      </w:r>
      <w:r w:rsidRPr="00BD52C8">
        <w:rPr>
          <w:sz w:val="20"/>
          <w:szCs w:val="20"/>
        </w:rPr>
        <w:tab/>
        <w:t>82.760.178,00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06.00 - FUNDO MUNICIPAL DE ASSISTÊNCIA SOCIAL </w:t>
      </w:r>
      <w:r w:rsidRPr="00BD52C8">
        <w:rPr>
          <w:sz w:val="20"/>
          <w:szCs w:val="20"/>
        </w:rPr>
        <w:tab/>
        <w:t>4.330.200,00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II - CLASSIFICAÇÃO POR FUNÇÃO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03 - Essencial à Justiça </w:t>
      </w:r>
      <w:r w:rsidRPr="00BD52C8">
        <w:rPr>
          <w:sz w:val="20"/>
          <w:szCs w:val="20"/>
        </w:rPr>
        <w:tab/>
        <w:t>3.445.000,00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04 - Administração </w:t>
      </w:r>
      <w:r w:rsidRPr="00BD52C8">
        <w:rPr>
          <w:sz w:val="20"/>
          <w:szCs w:val="20"/>
        </w:rPr>
        <w:tab/>
        <w:t>68.479.167,69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06 - Segurança Pública </w:t>
      </w:r>
      <w:r w:rsidRPr="00BD52C8">
        <w:rPr>
          <w:sz w:val="20"/>
          <w:szCs w:val="20"/>
        </w:rPr>
        <w:tab/>
        <w:t>4.432.112,00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08 - Assistência Social </w:t>
      </w:r>
      <w:r w:rsidRPr="00BD52C8">
        <w:rPr>
          <w:sz w:val="20"/>
          <w:szCs w:val="20"/>
        </w:rPr>
        <w:tab/>
        <w:t>4.360.200,00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09 - Previdência Social </w:t>
      </w:r>
      <w:r w:rsidRPr="00BD52C8">
        <w:rPr>
          <w:sz w:val="20"/>
          <w:szCs w:val="20"/>
        </w:rPr>
        <w:tab/>
        <w:t>57.111.229,32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10 - Saúde </w:t>
      </w:r>
      <w:r w:rsidRPr="00BD52C8">
        <w:rPr>
          <w:sz w:val="20"/>
          <w:szCs w:val="20"/>
        </w:rPr>
        <w:tab/>
        <w:t>82.760.178,00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11 - Trabalho </w:t>
      </w:r>
      <w:r w:rsidRPr="00BD52C8">
        <w:rPr>
          <w:sz w:val="20"/>
          <w:szCs w:val="20"/>
        </w:rPr>
        <w:tab/>
        <w:t>1.198.000,00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12 - Educação </w:t>
      </w:r>
      <w:r w:rsidRPr="00BD52C8">
        <w:rPr>
          <w:sz w:val="20"/>
          <w:szCs w:val="20"/>
        </w:rPr>
        <w:tab/>
        <w:t>66.492.152,81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13 - Cultura </w:t>
      </w:r>
      <w:r w:rsidRPr="00BD52C8">
        <w:rPr>
          <w:sz w:val="20"/>
          <w:szCs w:val="20"/>
        </w:rPr>
        <w:tab/>
        <w:t>3.510.530,00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14 - Direitos da Cidadania </w:t>
      </w:r>
      <w:r w:rsidRPr="00BD52C8">
        <w:rPr>
          <w:sz w:val="20"/>
          <w:szCs w:val="20"/>
        </w:rPr>
        <w:tab/>
        <w:t>207.288,00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15 - Urbanismo </w:t>
      </w:r>
      <w:r w:rsidRPr="00BD52C8">
        <w:rPr>
          <w:sz w:val="20"/>
          <w:szCs w:val="20"/>
        </w:rPr>
        <w:tab/>
        <w:t>50.378.180,00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16 - Habitação </w:t>
      </w:r>
      <w:r w:rsidRPr="00BD52C8">
        <w:rPr>
          <w:sz w:val="20"/>
          <w:szCs w:val="20"/>
        </w:rPr>
        <w:tab/>
        <w:t>243.920,00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17 - Saneamento </w:t>
      </w:r>
      <w:r w:rsidRPr="00BD52C8">
        <w:rPr>
          <w:sz w:val="20"/>
          <w:szCs w:val="20"/>
        </w:rPr>
        <w:tab/>
        <w:t>223.600,00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18 - Gestão Ambiental </w:t>
      </w:r>
      <w:r w:rsidRPr="00BD52C8">
        <w:rPr>
          <w:sz w:val="20"/>
          <w:szCs w:val="20"/>
        </w:rPr>
        <w:tab/>
        <w:t>6.178.100,00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23 – Comércio e Serviços</w:t>
      </w:r>
      <w:r w:rsidRPr="00BD52C8">
        <w:rPr>
          <w:sz w:val="20"/>
          <w:szCs w:val="20"/>
        </w:rPr>
        <w:tab/>
        <w:t>44.000,00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26 - Transporte </w:t>
      </w:r>
      <w:r w:rsidRPr="00BD52C8">
        <w:rPr>
          <w:sz w:val="20"/>
          <w:szCs w:val="20"/>
        </w:rPr>
        <w:tab/>
        <w:t>2.421.300,00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27 - Desporto e Lazer </w:t>
      </w:r>
      <w:r w:rsidRPr="00BD52C8">
        <w:rPr>
          <w:sz w:val="20"/>
          <w:szCs w:val="20"/>
        </w:rPr>
        <w:tab/>
        <w:t>184.840,00</w:t>
      </w:r>
    </w:p>
    <w:p w:rsidR="00483166" w:rsidRDefault="00483166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lastRenderedPageBreak/>
        <w:t xml:space="preserve">28 - Encargos Especiais </w:t>
      </w:r>
      <w:r w:rsidRPr="00BD52C8">
        <w:rPr>
          <w:sz w:val="20"/>
          <w:szCs w:val="20"/>
        </w:rPr>
        <w:tab/>
        <w:t>6.100.000,00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III- CLASSIFICAÇÃO POR SUBFUNÇÃO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92 - Representação Judicial e Extrajudicial </w:t>
      </w:r>
      <w:r w:rsidRPr="00BD52C8">
        <w:rPr>
          <w:sz w:val="20"/>
          <w:szCs w:val="20"/>
        </w:rPr>
        <w:tab/>
        <w:t>3.445.000,00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121 - Planejamento e Orçamento </w:t>
      </w:r>
      <w:r w:rsidRPr="00BD52C8">
        <w:rPr>
          <w:sz w:val="20"/>
          <w:szCs w:val="20"/>
        </w:rPr>
        <w:tab/>
        <w:t>660.288,00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122 - Administração Geral </w:t>
      </w:r>
      <w:r w:rsidRPr="00BD52C8">
        <w:rPr>
          <w:sz w:val="20"/>
          <w:szCs w:val="20"/>
        </w:rPr>
        <w:tab/>
        <w:t>99.700.539,74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123 - Administração Financeira </w:t>
      </w:r>
      <w:r w:rsidRPr="00BD52C8">
        <w:rPr>
          <w:sz w:val="20"/>
          <w:szCs w:val="20"/>
        </w:rPr>
        <w:tab/>
        <w:t>55.181.997,94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124 - Controle Interno</w:t>
      </w:r>
      <w:r w:rsidRPr="00BD52C8">
        <w:rPr>
          <w:sz w:val="20"/>
          <w:szCs w:val="20"/>
        </w:rPr>
        <w:tab/>
        <w:t>487.640,00</w:t>
      </w:r>
      <w:r w:rsidRPr="00BD52C8">
        <w:rPr>
          <w:sz w:val="20"/>
          <w:szCs w:val="20"/>
        </w:rPr>
        <w:tab/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241 – Assistência ao Idoso</w:t>
      </w:r>
      <w:r w:rsidRPr="00BD52C8">
        <w:rPr>
          <w:sz w:val="20"/>
          <w:szCs w:val="20"/>
        </w:rPr>
        <w:tab/>
        <w:t>80.000,00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243 - Assistência à Criança e ao Adolescente </w:t>
      </w:r>
      <w:r w:rsidRPr="00BD52C8">
        <w:rPr>
          <w:sz w:val="20"/>
          <w:szCs w:val="20"/>
        </w:rPr>
        <w:tab/>
        <w:t>264.960,00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244 - Assistência Comunitária </w:t>
      </w:r>
      <w:r w:rsidRPr="00BD52C8">
        <w:rPr>
          <w:sz w:val="20"/>
          <w:szCs w:val="20"/>
        </w:rPr>
        <w:tab/>
        <w:t>4.966.813,00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301 - Atenção Básica </w:t>
      </w:r>
      <w:r w:rsidRPr="00BD52C8">
        <w:rPr>
          <w:sz w:val="20"/>
          <w:szCs w:val="20"/>
        </w:rPr>
        <w:tab/>
        <w:t>11.360.178,00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302 - Assistência Hospitalar e Ambulatorial </w:t>
      </w:r>
      <w:r w:rsidRPr="00BD52C8">
        <w:rPr>
          <w:sz w:val="20"/>
          <w:szCs w:val="20"/>
        </w:rPr>
        <w:tab/>
        <w:t>62.262.333,33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304 - Vigilância Sanitária </w:t>
      </w:r>
      <w:r w:rsidRPr="00BD52C8">
        <w:rPr>
          <w:sz w:val="20"/>
          <w:szCs w:val="20"/>
        </w:rPr>
        <w:tab/>
        <w:t>250.000,00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305 - Vigilância Epidemiológica </w:t>
      </w:r>
      <w:r w:rsidRPr="00BD52C8">
        <w:rPr>
          <w:sz w:val="20"/>
          <w:szCs w:val="20"/>
        </w:rPr>
        <w:tab/>
        <w:t>1.771.000,00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306 - Alimentação e Nutrição </w:t>
      </w:r>
      <w:r w:rsidRPr="00BD52C8">
        <w:rPr>
          <w:sz w:val="20"/>
          <w:szCs w:val="20"/>
        </w:rPr>
        <w:tab/>
        <w:t>21.000,00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333 – Empregabilidade</w:t>
      </w:r>
      <w:r w:rsidRPr="00BD52C8">
        <w:rPr>
          <w:sz w:val="20"/>
          <w:szCs w:val="20"/>
        </w:rPr>
        <w:tab/>
        <w:t>26.000,00</w:t>
      </w:r>
      <w:r w:rsidRPr="00BD52C8">
        <w:rPr>
          <w:sz w:val="20"/>
          <w:szCs w:val="20"/>
        </w:rPr>
        <w:tab/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334 - Fomento ao Trabalho </w:t>
      </w:r>
      <w:r w:rsidRPr="00BD52C8">
        <w:rPr>
          <w:sz w:val="20"/>
          <w:szCs w:val="20"/>
        </w:rPr>
        <w:tab/>
        <w:t>723.715,00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361 - Ensino Fundamental </w:t>
      </w:r>
      <w:r w:rsidRPr="00BD52C8">
        <w:rPr>
          <w:sz w:val="20"/>
          <w:szCs w:val="20"/>
        </w:rPr>
        <w:tab/>
        <w:t>63.139.232,41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365 - Educação Infantil </w:t>
      </w:r>
      <w:r w:rsidRPr="00BD52C8">
        <w:rPr>
          <w:sz w:val="20"/>
          <w:szCs w:val="20"/>
        </w:rPr>
        <w:tab/>
        <w:t>3.233.068,00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367 - Educação Especial </w:t>
      </w:r>
      <w:r w:rsidRPr="00BD52C8">
        <w:rPr>
          <w:sz w:val="20"/>
          <w:szCs w:val="20"/>
        </w:rPr>
        <w:tab/>
        <w:t>119.852,40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392 - Difusão Cultural </w:t>
      </w:r>
      <w:r w:rsidRPr="00BD52C8">
        <w:rPr>
          <w:sz w:val="20"/>
          <w:szCs w:val="20"/>
        </w:rPr>
        <w:tab/>
        <w:t>839.040,00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451 - Infra-Estrutura Urbana </w:t>
      </w:r>
      <w:r w:rsidRPr="00BD52C8">
        <w:rPr>
          <w:sz w:val="20"/>
          <w:szCs w:val="20"/>
        </w:rPr>
        <w:tab/>
        <w:t>13.839.600,00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452 - Serviços Urbanos </w:t>
      </w:r>
      <w:r w:rsidRPr="00BD52C8">
        <w:rPr>
          <w:sz w:val="20"/>
          <w:szCs w:val="20"/>
        </w:rPr>
        <w:tab/>
        <w:t>22.506.000,00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512 - Saneamento Básico Urbano </w:t>
      </w:r>
      <w:r w:rsidRPr="00BD52C8">
        <w:rPr>
          <w:sz w:val="20"/>
          <w:szCs w:val="20"/>
        </w:rPr>
        <w:tab/>
        <w:t>5.504.800,00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541 - Preservação e Conservação Ambiental </w:t>
      </w:r>
      <w:r w:rsidRPr="00BD52C8">
        <w:rPr>
          <w:sz w:val="20"/>
          <w:szCs w:val="20"/>
        </w:rPr>
        <w:tab/>
        <w:t>820.900,00</w:t>
      </w:r>
    </w:p>
    <w:p w:rsidR="00483166" w:rsidRDefault="00483166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lastRenderedPageBreak/>
        <w:t>691 – Promoção Comercial</w:t>
      </w:r>
      <w:r w:rsidRPr="00BD52C8">
        <w:rPr>
          <w:sz w:val="20"/>
          <w:szCs w:val="20"/>
        </w:rPr>
        <w:tab/>
        <w:t>44.000,00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782 - Transporte Rodoviário </w:t>
      </w:r>
      <w:r w:rsidRPr="00BD52C8">
        <w:rPr>
          <w:sz w:val="20"/>
          <w:szCs w:val="20"/>
        </w:rPr>
        <w:tab/>
        <w:t>237.000,00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811 - Desporto de Rendimento </w:t>
      </w:r>
      <w:r w:rsidRPr="00BD52C8">
        <w:rPr>
          <w:sz w:val="20"/>
          <w:szCs w:val="20"/>
        </w:rPr>
        <w:tab/>
        <w:t>184.840,00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843 - Serviço da Dívida Interna </w:t>
      </w:r>
      <w:r w:rsidRPr="00BD52C8">
        <w:rPr>
          <w:sz w:val="20"/>
          <w:szCs w:val="20"/>
        </w:rPr>
        <w:tab/>
        <w:t>5.300.000,00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999 - Reserva de Contingência </w:t>
      </w:r>
      <w:r w:rsidRPr="00BD52C8">
        <w:rPr>
          <w:sz w:val="20"/>
          <w:szCs w:val="20"/>
        </w:rPr>
        <w:tab/>
        <w:t>800.000,00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IV - CLASSIFICAÇÃO POR PROGRAMA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1 - Promoção e Difusão Cultural para Todos </w:t>
      </w:r>
      <w:r w:rsidRPr="00BD52C8">
        <w:rPr>
          <w:sz w:val="20"/>
          <w:szCs w:val="20"/>
        </w:rPr>
        <w:tab/>
        <w:t>289.440,00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10 - Manutenção da Infra-Estrutura Urbana </w:t>
      </w:r>
      <w:r w:rsidRPr="00BD52C8">
        <w:rPr>
          <w:sz w:val="20"/>
          <w:szCs w:val="20"/>
        </w:rPr>
        <w:tab/>
        <w:t>11.880.480,00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11 - Manutenção e Ampliação da Rede de Saneamento Básico </w:t>
      </w:r>
      <w:r w:rsidRPr="00BD52C8">
        <w:rPr>
          <w:sz w:val="20"/>
          <w:szCs w:val="20"/>
        </w:rPr>
        <w:tab/>
        <w:t>223.600,00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12 - Manutenção da Rede de Iluminação Pública </w:t>
      </w:r>
      <w:r w:rsidRPr="00BD52C8">
        <w:rPr>
          <w:sz w:val="20"/>
          <w:szCs w:val="20"/>
        </w:rPr>
        <w:tab/>
        <w:t>4.500.000,00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13 - Manutenção do Serviço de Limpeza Pública </w:t>
      </w:r>
      <w:r w:rsidRPr="00BD52C8">
        <w:rPr>
          <w:sz w:val="20"/>
          <w:szCs w:val="20"/>
        </w:rPr>
        <w:tab/>
        <w:t>18.006.000,00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14 - Promover a Prevenção de Desastres </w:t>
      </w:r>
      <w:r w:rsidRPr="00BD52C8">
        <w:rPr>
          <w:sz w:val="20"/>
          <w:szCs w:val="20"/>
        </w:rPr>
        <w:tab/>
        <w:t>236.480,00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15 - Desenvolvimento do Turismo no Município </w:t>
      </w:r>
      <w:r w:rsidRPr="00BD52C8">
        <w:rPr>
          <w:sz w:val="20"/>
          <w:szCs w:val="20"/>
        </w:rPr>
        <w:tab/>
        <w:t>2.349.510,00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16 - Segurança de Todos </w:t>
      </w:r>
      <w:r w:rsidRPr="00BD52C8">
        <w:rPr>
          <w:sz w:val="20"/>
          <w:szCs w:val="20"/>
        </w:rPr>
        <w:tab/>
        <w:t>4.432.112,00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17 - Manutenção e Melhoria Contínua do Parque Natural do Gericinó </w:t>
      </w:r>
      <w:r w:rsidRPr="00BD52C8">
        <w:rPr>
          <w:sz w:val="20"/>
          <w:szCs w:val="20"/>
        </w:rPr>
        <w:tab/>
        <w:t>272.000,00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18 - Implementação da Coleta Seletiva Municipal </w:t>
      </w:r>
      <w:r w:rsidRPr="00BD52C8">
        <w:rPr>
          <w:sz w:val="20"/>
          <w:szCs w:val="20"/>
        </w:rPr>
        <w:tab/>
        <w:t>5.654.400,00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19 - Consórcio Público de Gestão de Resíduos Sólidos na Baixada Fluminense </w:t>
      </w:r>
      <w:r w:rsidRPr="00BD52C8">
        <w:rPr>
          <w:sz w:val="20"/>
          <w:szCs w:val="20"/>
        </w:rPr>
        <w:tab/>
        <w:t>76.000,00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2 - Manutenção das Atividades Culturais </w:t>
      </w:r>
      <w:r w:rsidRPr="00BD52C8">
        <w:rPr>
          <w:sz w:val="20"/>
          <w:szCs w:val="20"/>
        </w:rPr>
        <w:tab/>
        <w:t>549.600,00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20 - Nilópolis Mais Verde </w:t>
      </w:r>
      <w:r w:rsidRPr="00BD52C8">
        <w:rPr>
          <w:sz w:val="20"/>
          <w:szCs w:val="20"/>
        </w:rPr>
        <w:tab/>
        <w:t>175.700,00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21- Capacitação e Valorização do Cidadão</w:t>
      </w:r>
      <w:r w:rsidRPr="00BD52C8">
        <w:rPr>
          <w:sz w:val="20"/>
          <w:szCs w:val="20"/>
        </w:rPr>
        <w:tab/>
        <w:t>99.500,00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22 - Qualificação Profissional </w:t>
      </w:r>
      <w:r w:rsidRPr="00BD52C8">
        <w:rPr>
          <w:sz w:val="20"/>
          <w:szCs w:val="20"/>
        </w:rPr>
        <w:tab/>
        <w:t>254.000,00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23 - PROJOVEM Trabalhador - Juventude Cidadã </w:t>
      </w:r>
      <w:r w:rsidRPr="00BD52C8">
        <w:rPr>
          <w:sz w:val="20"/>
          <w:szCs w:val="20"/>
        </w:rPr>
        <w:tab/>
        <w:t>204.000,00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24- Incentivo a Pequenas e Médias Empresas</w:t>
      </w:r>
      <w:r w:rsidRPr="00BD52C8">
        <w:rPr>
          <w:sz w:val="20"/>
          <w:szCs w:val="20"/>
        </w:rPr>
        <w:tab/>
        <w:t>79.500,00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25 - Educação de Qualidade </w:t>
      </w:r>
      <w:r w:rsidRPr="00BD52C8">
        <w:rPr>
          <w:sz w:val="20"/>
          <w:szCs w:val="20"/>
        </w:rPr>
        <w:tab/>
        <w:t>44.604.313,61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26 - Promoção e Defesa dos Direitos Humanos e Cidadania </w:t>
      </w:r>
      <w:r w:rsidRPr="00BD52C8">
        <w:rPr>
          <w:sz w:val="20"/>
          <w:szCs w:val="20"/>
        </w:rPr>
        <w:tab/>
        <w:t>207.288,00</w:t>
      </w:r>
    </w:p>
    <w:p w:rsidR="00483166" w:rsidRDefault="00483166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lastRenderedPageBreak/>
        <w:t xml:space="preserve">27 - Manutenção das Atividades Administrativas </w:t>
      </w:r>
      <w:r w:rsidRPr="00BD52C8">
        <w:rPr>
          <w:sz w:val="20"/>
          <w:szCs w:val="20"/>
        </w:rPr>
        <w:tab/>
        <w:t>140.000,00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28 – Proteção Social Básica de Assistência</w:t>
      </w:r>
      <w:r w:rsidRPr="00BD52C8">
        <w:rPr>
          <w:sz w:val="20"/>
          <w:szCs w:val="20"/>
        </w:rPr>
        <w:tab/>
        <w:t>1.040.000,00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29 - Manutenção do PSF/PAC'S </w:t>
      </w:r>
      <w:r w:rsidRPr="00BD52C8">
        <w:rPr>
          <w:sz w:val="20"/>
          <w:szCs w:val="20"/>
        </w:rPr>
        <w:tab/>
        <w:t>9.820.000,00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3 - Por um Transporte Melhor </w:t>
      </w:r>
      <w:r w:rsidRPr="00BD52C8">
        <w:rPr>
          <w:sz w:val="20"/>
          <w:szCs w:val="20"/>
        </w:rPr>
        <w:tab/>
        <w:t>237.000,00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30 - Manutenção do SAMU </w:t>
      </w:r>
      <w:r w:rsidRPr="00BD52C8">
        <w:rPr>
          <w:sz w:val="20"/>
          <w:szCs w:val="20"/>
        </w:rPr>
        <w:tab/>
        <w:t>1.304.000,00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31 - Manutenção do Programa de Vigilância Sanitária </w:t>
      </w:r>
      <w:r w:rsidRPr="00BD52C8">
        <w:rPr>
          <w:sz w:val="20"/>
          <w:szCs w:val="20"/>
        </w:rPr>
        <w:tab/>
        <w:t>250.000,00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33 - Manutenção do Programa Vigilância Epidemiológica </w:t>
      </w:r>
      <w:r w:rsidRPr="00BD52C8">
        <w:rPr>
          <w:sz w:val="20"/>
          <w:szCs w:val="20"/>
        </w:rPr>
        <w:tab/>
        <w:t>1.620.000,00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34 - Manutenção das Unidades Básicas de Saúde e Laboratorial </w:t>
      </w:r>
      <w:r w:rsidRPr="00BD52C8">
        <w:rPr>
          <w:sz w:val="20"/>
          <w:szCs w:val="20"/>
        </w:rPr>
        <w:tab/>
        <w:t>4.599.678,00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36 - Manutenção do Programa DST/HIV/AIDS </w:t>
      </w:r>
      <w:r w:rsidRPr="00BD52C8">
        <w:rPr>
          <w:sz w:val="20"/>
          <w:szCs w:val="20"/>
        </w:rPr>
        <w:tab/>
        <w:t>144.000,00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37 - Manutenção do Programa Saúde Mental </w:t>
      </w:r>
      <w:r w:rsidRPr="00BD52C8">
        <w:rPr>
          <w:sz w:val="20"/>
          <w:szCs w:val="20"/>
        </w:rPr>
        <w:tab/>
        <w:t>2.635.000,00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38 - Manutenção da Farmácia Básica </w:t>
      </w:r>
      <w:r w:rsidRPr="00BD52C8">
        <w:rPr>
          <w:sz w:val="20"/>
          <w:szCs w:val="20"/>
        </w:rPr>
        <w:tab/>
        <w:t>1.573.000,00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39 - Manutenção das Unidades Conveniadas </w:t>
      </w:r>
      <w:r w:rsidRPr="00BD52C8">
        <w:rPr>
          <w:sz w:val="20"/>
          <w:szCs w:val="20"/>
        </w:rPr>
        <w:tab/>
        <w:t>13.327.000,00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4 - Manutenção das Atividades Administrativas </w:t>
      </w:r>
      <w:r w:rsidRPr="00BD52C8">
        <w:rPr>
          <w:sz w:val="20"/>
          <w:szCs w:val="20"/>
        </w:rPr>
        <w:tab/>
        <w:t>65.567.148,00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40 - Manutenção Hospitalar (HMJK) e UPAS </w:t>
      </w:r>
      <w:r w:rsidRPr="00BD52C8">
        <w:rPr>
          <w:sz w:val="20"/>
          <w:szCs w:val="20"/>
        </w:rPr>
        <w:tab/>
        <w:t>36.377.333,33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41 - Manutenção do Programa Farmácia Popular </w:t>
      </w:r>
      <w:r w:rsidRPr="00BD52C8">
        <w:rPr>
          <w:sz w:val="20"/>
          <w:szCs w:val="20"/>
        </w:rPr>
        <w:tab/>
        <w:t>210.000,00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42 - Manutenção de Fornecimento de Medicamentos por Mandatos Judiciais </w:t>
      </w:r>
      <w:r w:rsidRPr="00BD52C8">
        <w:rPr>
          <w:sz w:val="20"/>
          <w:szCs w:val="20"/>
        </w:rPr>
        <w:tab/>
        <w:t>950.000,00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43 - Manutenção do Programa de Saúde Bucal </w:t>
      </w:r>
      <w:r w:rsidRPr="00BD52C8">
        <w:rPr>
          <w:sz w:val="20"/>
          <w:szCs w:val="20"/>
        </w:rPr>
        <w:tab/>
        <w:t>159.000,00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44 - Manutenção do Programa de Compensação de Especificidades Regionais </w:t>
      </w:r>
      <w:r w:rsidRPr="00BD52C8">
        <w:rPr>
          <w:sz w:val="20"/>
          <w:szCs w:val="20"/>
        </w:rPr>
        <w:tab/>
        <w:t>265.000,00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45 - Manutenção do Programa de Prevenção da Dengue </w:t>
      </w:r>
      <w:r w:rsidRPr="00BD52C8">
        <w:rPr>
          <w:sz w:val="20"/>
          <w:szCs w:val="20"/>
        </w:rPr>
        <w:tab/>
        <w:t>151.000,00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46 - Manutenção do Programa de Alimentação e Nutrição </w:t>
      </w:r>
      <w:r w:rsidRPr="00BD52C8">
        <w:rPr>
          <w:sz w:val="20"/>
          <w:szCs w:val="20"/>
        </w:rPr>
        <w:tab/>
        <w:t>21.000,00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47 - Manutenção do Conselho Municipal de Saúde </w:t>
      </w:r>
      <w:r w:rsidRPr="00BD52C8">
        <w:rPr>
          <w:sz w:val="20"/>
          <w:szCs w:val="20"/>
        </w:rPr>
        <w:tab/>
        <w:t>210.000,00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48 - Manutenção do Centro de Especialidades Odontológicas </w:t>
      </w:r>
      <w:r w:rsidRPr="00BD52C8">
        <w:rPr>
          <w:sz w:val="20"/>
          <w:szCs w:val="20"/>
        </w:rPr>
        <w:tab/>
        <w:t>340.000,00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49 - Manutenção do Programa Hiperdia </w:t>
      </w:r>
      <w:r w:rsidRPr="00BD52C8">
        <w:rPr>
          <w:sz w:val="20"/>
          <w:szCs w:val="20"/>
        </w:rPr>
        <w:tab/>
        <w:t>174.000,00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5 - Fortalecimento da Prática de Esporte e Lazer </w:t>
      </w:r>
      <w:r w:rsidRPr="00BD52C8">
        <w:rPr>
          <w:sz w:val="20"/>
          <w:szCs w:val="20"/>
        </w:rPr>
        <w:tab/>
        <w:t>184.840,00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50 - Manutenção do Programa Melhor em Casa </w:t>
      </w:r>
      <w:r w:rsidRPr="00BD52C8">
        <w:rPr>
          <w:sz w:val="20"/>
          <w:szCs w:val="20"/>
        </w:rPr>
        <w:tab/>
        <w:t>730.000,00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51 - Manutenção das Academias de Saúde </w:t>
      </w:r>
      <w:r w:rsidRPr="00BD52C8">
        <w:rPr>
          <w:sz w:val="20"/>
          <w:szCs w:val="20"/>
        </w:rPr>
        <w:tab/>
        <w:t>205.000,00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52 - Manutenção das Atividades Administrativas do FMSN </w:t>
      </w:r>
      <w:r w:rsidRPr="00BD52C8">
        <w:rPr>
          <w:sz w:val="20"/>
          <w:szCs w:val="20"/>
        </w:rPr>
        <w:tab/>
        <w:t>6.885.666,67</w:t>
      </w:r>
    </w:p>
    <w:p w:rsidR="00C5198B" w:rsidRPr="00BD52C8" w:rsidRDefault="00C5198B" w:rsidP="00483166">
      <w:pPr>
        <w:tabs>
          <w:tab w:val="decimal" w:pos="8505"/>
        </w:tabs>
        <w:autoSpaceDE w:val="0"/>
        <w:autoSpaceDN w:val="0"/>
        <w:adjustRightInd w:val="0"/>
        <w:rPr>
          <w:sz w:val="20"/>
          <w:szCs w:val="20"/>
        </w:rPr>
      </w:pPr>
      <w:r w:rsidRPr="00BD52C8">
        <w:rPr>
          <w:sz w:val="20"/>
          <w:szCs w:val="20"/>
        </w:rPr>
        <w:lastRenderedPageBreak/>
        <w:t xml:space="preserve">           55 – Trabalhando para o Sistema Previdenciário Município                                              57.111.229,3257 - Manutenção das Atividades Educacionais </w:t>
      </w:r>
      <w:r w:rsidRPr="00BD52C8">
        <w:rPr>
          <w:sz w:val="20"/>
          <w:szCs w:val="20"/>
        </w:rPr>
        <w:tab/>
        <w:t>20.963.933,20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58 - Trabalhando para o Legislativo </w:t>
      </w:r>
      <w:r w:rsidRPr="00BD52C8">
        <w:rPr>
          <w:sz w:val="20"/>
          <w:szCs w:val="20"/>
        </w:rPr>
        <w:tab/>
        <w:t>8.385.259,69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6 - Modernização e Aprimoramento da Administração Tributária                                                            </w:t>
      </w:r>
      <w:r w:rsidRPr="00BD52C8">
        <w:rPr>
          <w:sz w:val="20"/>
          <w:szCs w:val="20"/>
        </w:rPr>
        <w:tab/>
        <w:t xml:space="preserve"> 41.600,00</w:t>
      </w:r>
      <w:r w:rsidRPr="00BD52C8">
        <w:rPr>
          <w:sz w:val="20"/>
          <w:szCs w:val="20"/>
        </w:rPr>
        <w:tab/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60 – Conselho Municipal dos Direitos da Criança e do Adolescente                                          </w:t>
      </w:r>
      <w:r w:rsidRPr="00BD52C8">
        <w:rPr>
          <w:sz w:val="20"/>
          <w:szCs w:val="20"/>
        </w:rPr>
        <w:tab/>
        <w:t xml:space="preserve">   30.000,00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61 – IGDSUAS</w:t>
      </w:r>
      <w:r w:rsidRPr="00BD52C8">
        <w:rPr>
          <w:sz w:val="20"/>
          <w:szCs w:val="20"/>
        </w:rPr>
        <w:tab/>
        <w:t>70.000,00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62 – CREAS</w:t>
      </w:r>
      <w:r w:rsidRPr="00BD52C8">
        <w:rPr>
          <w:sz w:val="20"/>
          <w:szCs w:val="20"/>
        </w:rPr>
        <w:tab/>
        <w:t>450.000,00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63 – Conselho Municipal de Assistência Social</w:t>
      </w:r>
      <w:r w:rsidRPr="00BD52C8">
        <w:rPr>
          <w:sz w:val="20"/>
          <w:szCs w:val="20"/>
        </w:rPr>
        <w:tab/>
        <w:t xml:space="preserve"> 50.000,00</w:t>
      </w:r>
    </w:p>
    <w:p w:rsidR="00C5198B" w:rsidRPr="00BD52C8" w:rsidRDefault="00C5198B" w:rsidP="00C5198B">
      <w:pPr>
        <w:tabs>
          <w:tab w:val="decimal" w:pos="9356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64 – Conselho Tutelar</w:t>
      </w:r>
      <w:r w:rsidRPr="00BD52C8">
        <w:rPr>
          <w:sz w:val="20"/>
          <w:szCs w:val="20"/>
        </w:rPr>
        <w:tab/>
        <w:t xml:space="preserve">   90.000,00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65 – Serviço de Convivência e Fortalecimento de Vínculos                                                               </w:t>
      </w:r>
      <w:r w:rsidRPr="00BD52C8">
        <w:rPr>
          <w:sz w:val="20"/>
          <w:szCs w:val="20"/>
        </w:rPr>
        <w:tab/>
        <w:t>760.000,00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66 – Centro de Referência da Assistência Social</w:t>
      </w:r>
      <w:r w:rsidRPr="00BD52C8">
        <w:rPr>
          <w:sz w:val="20"/>
          <w:szCs w:val="20"/>
        </w:rPr>
        <w:tab/>
        <w:t>602.000,00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67 – Assistência Comunitária</w:t>
      </w:r>
      <w:r w:rsidRPr="00BD52C8">
        <w:rPr>
          <w:sz w:val="20"/>
          <w:szCs w:val="20"/>
        </w:rPr>
        <w:tab/>
        <w:t>115.000,00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68 – Assistência à Criança e ao Adolescente – Regime Abrigo</w:t>
      </w:r>
      <w:r w:rsidRPr="00BD52C8">
        <w:rPr>
          <w:sz w:val="20"/>
          <w:szCs w:val="20"/>
        </w:rPr>
        <w:tab/>
        <w:t>110.000,00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69 – Assistência a Pessoas Portadoras de Deficiência – PPD</w:t>
      </w:r>
      <w:r w:rsidRPr="00BD52C8">
        <w:rPr>
          <w:sz w:val="20"/>
          <w:szCs w:val="20"/>
        </w:rPr>
        <w:tab/>
        <w:t>274.985,00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7 - Reserva de Contingência </w:t>
      </w:r>
      <w:r w:rsidRPr="00BD52C8">
        <w:rPr>
          <w:sz w:val="20"/>
          <w:szCs w:val="20"/>
        </w:rPr>
        <w:tab/>
        <w:t>800.000,00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70 – Programa Bolsa Família</w:t>
      </w:r>
      <w:r w:rsidRPr="00BD52C8">
        <w:rPr>
          <w:sz w:val="20"/>
          <w:szCs w:val="20"/>
        </w:rPr>
        <w:tab/>
        <w:t>482.000,00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72 – Conquistando o Empoderamento Social</w:t>
      </w:r>
      <w:r w:rsidRPr="00BD52C8">
        <w:rPr>
          <w:sz w:val="20"/>
          <w:szCs w:val="20"/>
        </w:rPr>
        <w:tab/>
        <w:t>2.290.000,00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73 – Programa do Melhor Acesso e da Qualidade</w:t>
      </w:r>
      <w:r w:rsidRPr="00BD52C8">
        <w:rPr>
          <w:sz w:val="20"/>
          <w:szCs w:val="20"/>
        </w:rPr>
        <w:tab/>
        <w:t>645.000,00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74 – Programa Mais Médicos</w:t>
      </w:r>
      <w:r w:rsidRPr="00BD52C8">
        <w:rPr>
          <w:sz w:val="20"/>
          <w:szCs w:val="20"/>
        </w:rPr>
        <w:tab/>
        <w:t>90.000,00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75 – Saúde na Escola</w:t>
      </w:r>
      <w:r w:rsidRPr="00BD52C8">
        <w:rPr>
          <w:sz w:val="20"/>
          <w:szCs w:val="20"/>
        </w:rPr>
        <w:tab/>
        <w:t>74.500,00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77 – PETI – Programa de Erradicação do Trabalho Infantil</w:t>
      </w:r>
      <w:r w:rsidRPr="00BD52C8">
        <w:rPr>
          <w:sz w:val="20"/>
          <w:szCs w:val="20"/>
        </w:rPr>
        <w:tab/>
        <w:t>170.000,00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81 – Fomento a Economia Solidária</w:t>
      </w:r>
      <w:r w:rsidRPr="00BD52C8">
        <w:rPr>
          <w:sz w:val="20"/>
          <w:szCs w:val="20"/>
        </w:rPr>
        <w:tab/>
        <w:t>561.000,00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82- ACESSUA/Trabalho</w:t>
      </w:r>
      <w:r w:rsidRPr="00BD52C8">
        <w:rPr>
          <w:sz w:val="20"/>
          <w:szCs w:val="20"/>
        </w:rPr>
        <w:tab/>
        <w:t xml:space="preserve">89.215,00 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83 – Desenvolvimento Econômico                                                                                                                  44.000,00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84- Educação Infantil 100%</w:t>
      </w:r>
      <w:r w:rsidRPr="00BD52C8">
        <w:rPr>
          <w:sz w:val="20"/>
          <w:szCs w:val="20"/>
        </w:rPr>
        <w:tab/>
        <w:t>923.906,00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            8 - Pagamento da Dívida Interna </w:t>
      </w:r>
      <w:r w:rsidRPr="00BD52C8">
        <w:rPr>
          <w:sz w:val="20"/>
          <w:szCs w:val="20"/>
        </w:rPr>
        <w:tab/>
        <w:t>5.300.000,00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9 - Construção, Manutenção e Reforma dos Bens Públicos </w:t>
      </w:r>
      <w:r w:rsidRPr="00BD52C8">
        <w:rPr>
          <w:sz w:val="20"/>
          <w:szCs w:val="20"/>
        </w:rPr>
        <w:tab/>
        <w:t>14.032.580,00</w:t>
      </w:r>
    </w:p>
    <w:p w:rsidR="00483166" w:rsidRDefault="00483166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lastRenderedPageBreak/>
        <w:t xml:space="preserve">Total: 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V - CLASSIFICAÇÃO SEGUNDO A NATUREZA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CORRENTES </w:t>
      </w:r>
      <w:r w:rsidRPr="00BD52C8">
        <w:rPr>
          <w:b/>
          <w:bCs/>
          <w:sz w:val="20"/>
          <w:szCs w:val="20"/>
        </w:rPr>
        <w:tab/>
        <w:t>299.482.165,15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3.1.00.00.00.00.00.00 - PESSOAL E ENCARGOS SOCIAIS </w:t>
      </w:r>
      <w:r w:rsidRPr="00BD52C8">
        <w:rPr>
          <w:sz w:val="20"/>
          <w:szCs w:val="20"/>
        </w:rPr>
        <w:tab/>
        <w:t>163.938.234,98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3.2.00.00.00.00.00.00 - JUROS E ENCARGOS DA DIVIDA </w:t>
      </w:r>
      <w:r w:rsidRPr="00BD52C8">
        <w:rPr>
          <w:sz w:val="20"/>
          <w:szCs w:val="20"/>
        </w:rPr>
        <w:tab/>
        <w:t>1.300.000,00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3.3.00.00.00.00.00.00 - OUTRAS DESPESAS CORRENTES </w:t>
      </w:r>
      <w:r w:rsidRPr="00BD52C8">
        <w:rPr>
          <w:sz w:val="20"/>
          <w:szCs w:val="20"/>
        </w:rPr>
        <w:tab/>
        <w:t>134.243.930,17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DE CAPITAL </w:t>
      </w:r>
      <w:r w:rsidRPr="00BD52C8">
        <w:rPr>
          <w:b/>
          <w:bCs/>
          <w:sz w:val="20"/>
          <w:szCs w:val="20"/>
        </w:rPr>
        <w:tab/>
        <w:t>57.487.632,67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4.4.00.00.00.00.00.00 - INVESTIMENTOS </w:t>
      </w:r>
      <w:r w:rsidRPr="00BD52C8">
        <w:rPr>
          <w:sz w:val="20"/>
          <w:szCs w:val="20"/>
        </w:rPr>
        <w:tab/>
        <w:t>53.487.632,67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4.6.00.00.00.00.00.00 - AMORTIZACAO DA DIVIDA </w:t>
      </w:r>
      <w:r w:rsidRPr="00BD52C8">
        <w:rPr>
          <w:sz w:val="20"/>
          <w:szCs w:val="20"/>
        </w:rPr>
        <w:tab/>
        <w:t>4.000.000,00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RESERVA DE CONTINGENCIA </w:t>
      </w:r>
      <w:r w:rsidRPr="00BD52C8">
        <w:rPr>
          <w:b/>
          <w:bCs/>
          <w:sz w:val="20"/>
          <w:szCs w:val="20"/>
        </w:rPr>
        <w:tab/>
        <w:t>800.000,00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9.9.00.00.00.00.00.00 - RESERVA DE CONTINGENCIA </w:t>
      </w:r>
      <w:r w:rsidRPr="00BD52C8">
        <w:rPr>
          <w:sz w:val="20"/>
          <w:szCs w:val="20"/>
        </w:rPr>
        <w:tab/>
        <w:t>800.000,00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357.769.797,82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>Do Orçamento da PREFEITURA MUNICIPAL DE NILÓPOLIS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3º - </w:t>
      </w:r>
      <w:r w:rsidRPr="00BD52C8">
        <w:rPr>
          <w:bCs/>
          <w:sz w:val="20"/>
          <w:szCs w:val="20"/>
        </w:rPr>
        <w:t>O Orçamento da entidade PREFEITURA MUNICIPAL DE NILÓPOLIS para o exercício de 2017 estima a Receita em R$ 260.215.390,50 (Duzentos e sessenta milhões, duzentos e quinze mil, trezentos e noventa reais e cinqüenta centavos), as Transferências Financeiras em R$ 55.175.459,69 (Cinquenta e cinco milhões, cento e setenta e cinco mil, quatrocentos e cinqüenta e nove reais e sessenta e nove centavos) e fixa as Despesas em R$ 205.039.930,81 (Duzentos e cinco milhões, trinta e nove mil, novecentos e trinta reais e oitenta e um centavos).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1º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Receita será realizada mediante Transferências Financeiras do Tesouro Municipal, arrecadação de Rendas, Transferências de outras esferas de governo, Outras Receitas Correntes e de Capital, na forma da legislação em vigor e discriminadas nos quadros anexos, com o seguinte desdobramento.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4.RECEITAS </w:t>
      </w:r>
      <w:r w:rsidRPr="00BD52C8">
        <w:rPr>
          <w:b/>
          <w:bCs/>
          <w:sz w:val="20"/>
          <w:szCs w:val="20"/>
        </w:rPr>
        <w:tab/>
        <w:t>260.215.390,50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4.1.RECEITAS CORRENTES </w:t>
      </w:r>
      <w:r w:rsidRPr="00BD52C8">
        <w:rPr>
          <w:sz w:val="20"/>
          <w:szCs w:val="20"/>
        </w:rPr>
        <w:tab/>
        <w:t>219.306.310,50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4.2.RECEITAS DE CAPITAL </w:t>
      </w:r>
      <w:r w:rsidRPr="00BD52C8">
        <w:rPr>
          <w:sz w:val="20"/>
          <w:szCs w:val="20"/>
        </w:rPr>
        <w:tab/>
        <w:t>40.909.080,00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260.215.390,50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260.215.390,50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autoSpaceDE w:val="0"/>
        <w:autoSpaceDN w:val="0"/>
        <w:adjustRightInd w:val="0"/>
        <w:ind w:left="284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lastRenderedPageBreak/>
        <w:t xml:space="preserve">§ 2º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Despesa da entidade PREFEITURA MUNICIPAL DE NILÓPOLIS será realizada segundo a apresentação dos anexos integrantes desta Lei, obedecendo a classificação institucional, funcional-programática e natureza, distribuídas da seguinte forma:</w:t>
      </w: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 - CLASSIFICAÇÃO POR FUNÇÃO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03 - Essencial à Justiça </w:t>
      </w:r>
      <w:r w:rsidRPr="00BD52C8">
        <w:rPr>
          <w:sz w:val="20"/>
          <w:szCs w:val="20"/>
        </w:rPr>
        <w:tab/>
        <w:t>3.445.000,00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04 - Administração </w:t>
      </w:r>
      <w:r w:rsidRPr="00BD52C8">
        <w:rPr>
          <w:sz w:val="20"/>
          <w:szCs w:val="20"/>
        </w:rPr>
        <w:tab/>
        <w:t>59.980.908,00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06 - Segurança Pública </w:t>
      </w:r>
      <w:r w:rsidRPr="00BD52C8">
        <w:rPr>
          <w:sz w:val="20"/>
          <w:szCs w:val="20"/>
        </w:rPr>
        <w:tab/>
        <w:t>4.432.112,00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11 - Trabalho </w:t>
      </w:r>
      <w:r w:rsidRPr="00BD52C8">
        <w:rPr>
          <w:sz w:val="20"/>
          <w:szCs w:val="20"/>
        </w:rPr>
        <w:tab/>
        <w:t>1.198.000,00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12 - Educação </w:t>
      </w:r>
      <w:r w:rsidRPr="00BD52C8">
        <w:rPr>
          <w:sz w:val="20"/>
          <w:szCs w:val="20"/>
        </w:rPr>
        <w:tab/>
        <w:t>66.492.152,81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13 - Cultura </w:t>
      </w:r>
      <w:r w:rsidRPr="00BD52C8">
        <w:rPr>
          <w:sz w:val="20"/>
          <w:szCs w:val="20"/>
        </w:rPr>
        <w:tab/>
        <w:t>3.510.530,00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14 - Direitos da Cidadania </w:t>
      </w:r>
      <w:r w:rsidRPr="00BD52C8">
        <w:rPr>
          <w:sz w:val="20"/>
          <w:szCs w:val="20"/>
        </w:rPr>
        <w:tab/>
        <w:t>207.288,00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15 - Urbanismo </w:t>
      </w:r>
      <w:r w:rsidRPr="00BD52C8">
        <w:rPr>
          <w:sz w:val="20"/>
          <w:szCs w:val="20"/>
        </w:rPr>
        <w:tab/>
        <w:t>50.378.180,00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16 - Habitação </w:t>
      </w:r>
      <w:r w:rsidRPr="00BD52C8">
        <w:rPr>
          <w:sz w:val="20"/>
          <w:szCs w:val="20"/>
        </w:rPr>
        <w:tab/>
        <w:t>243.920,00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17 - Saneamento </w:t>
      </w:r>
      <w:r w:rsidRPr="00BD52C8">
        <w:rPr>
          <w:sz w:val="20"/>
          <w:szCs w:val="20"/>
        </w:rPr>
        <w:tab/>
        <w:t>223.600,00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18 - Gestão Ambiental </w:t>
      </w:r>
      <w:r w:rsidRPr="00BD52C8">
        <w:rPr>
          <w:sz w:val="20"/>
          <w:szCs w:val="20"/>
        </w:rPr>
        <w:tab/>
        <w:t>6.178.100,00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23 – Comércio e Serviços</w:t>
      </w:r>
      <w:r w:rsidRPr="00BD52C8">
        <w:rPr>
          <w:sz w:val="20"/>
          <w:szCs w:val="20"/>
        </w:rPr>
        <w:tab/>
        <w:t>44.000,00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26 - Transporte </w:t>
      </w:r>
      <w:r w:rsidRPr="00BD52C8">
        <w:rPr>
          <w:sz w:val="20"/>
          <w:szCs w:val="20"/>
        </w:rPr>
        <w:tab/>
        <w:t>2.421.300,00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27 - Desporto e Lazer </w:t>
      </w:r>
      <w:r w:rsidRPr="00BD52C8">
        <w:rPr>
          <w:sz w:val="20"/>
          <w:szCs w:val="20"/>
        </w:rPr>
        <w:tab/>
        <w:t>184.840,00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28 - Encargos Especiais </w:t>
      </w:r>
      <w:r w:rsidRPr="00BD52C8">
        <w:rPr>
          <w:sz w:val="20"/>
          <w:szCs w:val="20"/>
        </w:rPr>
        <w:tab/>
        <w:t>6.100.000,00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205.039.930,81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205.039.930,81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II - CLASSIFICAÇÃO SEGUNDO A NATUREZA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CORRENTES </w:t>
      </w:r>
      <w:r w:rsidRPr="00BD52C8">
        <w:rPr>
          <w:b/>
          <w:bCs/>
          <w:sz w:val="20"/>
          <w:szCs w:val="20"/>
        </w:rPr>
        <w:tab/>
        <w:t>155.009.964,81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3.1.00.00.00.00.00.00 - PESSOAL E ENCARGOS SOCIAIS </w:t>
      </w:r>
      <w:r w:rsidRPr="00BD52C8">
        <w:rPr>
          <w:sz w:val="20"/>
          <w:szCs w:val="20"/>
        </w:rPr>
        <w:tab/>
        <w:t>72.038.915,41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3.2.00.00.00.00.00.00 - JUROS E ENCARGOS DA DIVIDA </w:t>
      </w:r>
      <w:r w:rsidRPr="00BD52C8">
        <w:rPr>
          <w:sz w:val="20"/>
          <w:szCs w:val="20"/>
        </w:rPr>
        <w:tab/>
        <w:t>1.300.000,00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3.3.00.00.00.00.00.00 - OUTRAS DESPESAS CORRENTES </w:t>
      </w:r>
      <w:r w:rsidRPr="00BD52C8">
        <w:rPr>
          <w:sz w:val="20"/>
          <w:szCs w:val="20"/>
        </w:rPr>
        <w:tab/>
        <w:t>81.671.049,40</w:t>
      </w:r>
    </w:p>
    <w:p w:rsidR="00483166" w:rsidRDefault="00483166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</w:p>
    <w:p w:rsidR="00483166" w:rsidRDefault="00483166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lastRenderedPageBreak/>
        <w:t xml:space="preserve">DESPESAS DE CAPITAL </w:t>
      </w:r>
      <w:r w:rsidRPr="00BD52C8">
        <w:rPr>
          <w:b/>
          <w:bCs/>
          <w:sz w:val="20"/>
          <w:szCs w:val="20"/>
        </w:rPr>
        <w:tab/>
        <w:t>49.229.966,00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4.4.00.00.00.00.00.00 - INVESTIMENTOS </w:t>
      </w:r>
      <w:r w:rsidRPr="00BD52C8">
        <w:rPr>
          <w:sz w:val="20"/>
          <w:szCs w:val="20"/>
        </w:rPr>
        <w:tab/>
        <w:t>45.229.966,00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4.6.00.00.00.00.00.00 - AMORTIZACAO DA DIVIDA </w:t>
      </w:r>
      <w:r w:rsidRPr="00BD52C8">
        <w:rPr>
          <w:sz w:val="20"/>
          <w:szCs w:val="20"/>
        </w:rPr>
        <w:tab/>
        <w:t>4.000.000,00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RESERVA DE CONTINGENCIA </w:t>
      </w:r>
      <w:r w:rsidRPr="00BD52C8">
        <w:rPr>
          <w:b/>
          <w:bCs/>
          <w:sz w:val="20"/>
          <w:szCs w:val="20"/>
        </w:rPr>
        <w:tab/>
        <w:t>800.000,00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9.9.00.00.00.00.00.00 - RESERVA DE CONTINGENCIA </w:t>
      </w:r>
      <w:r w:rsidRPr="00BD52C8">
        <w:rPr>
          <w:sz w:val="20"/>
          <w:szCs w:val="20"/>
        </w:rPr>
        <w:tab/>
        <w:t>800.000,00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205.039.930,81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205.039.930,81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Do Orçamento do FUNDO MUNICIPAL DA CRIANCA E DO ADOLESCENTE DE NILÓPOLIS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</w:p>
    <w:p w:rsidR="00C5198B" w:rsidRPr="00BD52C8" w:rsidRDefault="00C5198B" w:rsidP="00C5198B">
      <w:pPr>
        <w:tabs>
          <w:tab w:val="left" w:pos="0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4º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O Orçamento da entidade FUNDO MUNICIPAL DA CRIANÇA E DO ADOLESCENTE. DE NILÓPOLIS para o exercício de 2017 estima a Receita em R$ 83.000,00 (Oitenta e três mil reais) e fixa as Despesas em R$ 143.000,00 (Cento e quarenta e três mil reais).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1º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Receita será realizada mediante Transferências Financeiras do Tesouro Municipal, arrecadação de Rendas, Transferências de outras esferas de governo, Outras Receitas Correntes e de Capital, na forma da legislação em vigor e discriminadas nos quadros anexos, com o seguinte desdobramento.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4.RECEITAS </w:t>
      </w:r>
      <w:r w:rsidRPr="00BD52C8">
        <w:rPr>
          <w:b/>
          <w:bCs/>
          <w:sz w:val="20"/>
          <w:szCs w:val="20"/>
        </w:rPr>
        <w:tab/>
        <w:t>83.000,00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4.1.RECEITAS CORRENTES </w:t>
      </w:r>
      <w:r w:rsidRPr="00BD52C8">
        <w:rPr>
          <w:sz w:val="20"/>
          <w:szCs w:val="20"/>
        </w:rPr>
        <w:tab/>
        <w:t>83.000,00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83.000,00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TRANSFERÊNCIAS FINANCEIRAS</w:t>
      </w:r>
      <w:r w:rsidRPr="00BD52C8">
        <w:rPr>
          <w:sz w:val="20"/>
          <w:szCs w:val="20"/>
        </w:rPr>
        <w:tab/>
        <w:t>60.000,00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Total:</w:t>
      </w:r>
      <w:r w:rsidRPr="00BD52C8">
        <w:rPr>
          <w:b/>
          <w:bCs/>
          <w:sz w:val="20"/>
          <w:szCs w:val="20"/>
        </w:rPr>
        <w:tab/>
        <w:t>60</w:t>
      </w:r>
      <w:r w:rsidRPr="00BD52C8">
        <w:rPr>
          <w:b/>
          <w:sz w:val="20"/>
          <w:szCs w:val="20"/>
        </w:rPr>
        <w:t>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>Total geral:</w:t>
      </w:r>
      <w:r w:rsidRPr="00BD52C8">
        <w:rPr>
          <w:b/>
          <w:bCs/>
          <w:sz w:val="20"/>
          <w:szCs w:val="20"/>
        </w:rPr>
        <w:tab/>
        <w:t>143.000,00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2º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Despesa da entidade FUNDO MUNICIPAL DA CRIANÇA E DO ADOLESCENTE. DE NILÓPOLIS será realizada segundo a apresentação dos anexos integrantes desta Lei, obedecendo a classificação institucional, funcional-programática e natureza, distribuídas da seguinte forma:</w:t>
      </w: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 - CLASSIFICAÇÃO POR FUNÇÃO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04 - Administração </w:t>
      </w:r>
      <w:r w:rsidRPr="00BD52C8">
        <w:rPr>
          <w:sz w:val="20"/>
          <w:szCs w:val="20"/>
        </w:rPr>
        <w:tab/>
        <w:t>113.000,00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08 – Assistência Social</w:t>
      </w:r>
      <w:r w:rsidRPr="00BD52C8">
        <w:rPr>
          <w:sz w:val="20"/>
          <w:szCs w:val="20"/>
        </w:rPr>
        <w:tab/>
        <w:t>30.000,00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143.000,00</w:t>
      </w:r>
    </w:p>
    <w:p w:rsidR="00483166" w:rsidRDefault="00483166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lastRenderedPageBreak/>
        <w:t xml:space="preserve">Total geral: </w:t>
      </w:r>
      <w:r w:rsidRPr="00BD52C8">
        <w:rPr>
          <w:b/>
          <w:bCs/>
          <w:sz w:val="20"/>
          <w:szCs w:val="20"/>
        </w:rPr>
        <w:tab/>
        <w:t>143.000,00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II - CLASSIFICAÇÃO SEGUNDO A NATUREZA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CORRENTES </w:t>
      </w:r>
      <w:r w:rsidRPr="00BD52C8">
        <w:rPr>
          <w:b/>
          <w:bCs/>
          <w:sz w:val="20"/>
          <w:szCs w:val="20"/>
        </w:rPr>
        <w:tab/>
        <w:t>121.000,00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3.3.00.00.00.00.00.00 - OUTRAS DESPESAS CORRENTES </w:t>
      </w:r>
      <w:r w:rsidRPr="00BD52C8">
        <w:rPr>
          <w:sz w:val="20"/>
          <w:szCs w:val="20"/>
        </w:rPr>
        <w:tab/>
        <w:t>121.000,00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DE CAPITAL </w:t>
      </w:r>
      <w:r w:rsidRPr="00BD52C8">
        <w:rPr>
          <w:b/>
          <w:bCs/>
          <w:sz w:val="20"/>
          <w:szCs w:val="20"/>
        </w:rPr>
        <w:tab/>
        <w:t>22.000,00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4.4.00.00.00.00.00.00 - INVESTIMENTOS </w:t>
      </w:r>
      <w:r w:rsidRPr="00BD52C8">
        <w:rPr>
          <w:sz w:val="20"/>
          <w:szCs w:val="20"/>
        </w:rPr>
        <w:tab/>
        <w:t>22.000,00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143.000,00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143.000,00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>Do Orçamento da CÂMARA MUNICIPAL DE NILÓPOLIS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tabs>
          <w:tab w:val="left" w:pos="0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5º - </w:t>
      </w:r>
      <w:r w:rsidRPr="00BD52C8">
        <w:rPr>
          <w:bCs/>
          <w:sz w:val="20"/>
          <w:szCs w:val="20"/>
        </w:rPr>
        <w:t>O Orçamento da entidade CÂMARA MUNICIPAL DE NILÓPOLIS para o exercício de 2017 estima a Receita em R$ e fixa as Despesas em R$ 8.385.259,69 (Oito milhões, trezentos e oitenta e cinco mil, duzentos e cinqüenta e nove reais e sessenta e nove centavos).</w:t>
      </w:r>
    </w:p>
    <w:p w:rsidR="00C5198B" w:rsidRPr="00BD52C8" w:rsidRDefault="00C5198B" w:rsidP="00C5198B">
      <w:pPr>
        <w:tabs>
          <w:tab w:val="left" w:pos="0"/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1º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Receita será realizada mediante Transferências Financeiras do Tesouro Municipal, arrecadação de Rendas, Transferências de outras esferas de governo, Outras Receitas Correntes e de Capital, na forma da legislação em vigor e discriminadas nos quadros anexos, com o seguinte desdobramento.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TRANSFERÊNCIAS FINANCEIRAS</w:t>
      </w:r>
      <w:r w:rsidRPr="00BD52C8">
        <w:rPr>
          <w:sz w:val="20"/>
          <w:szCs w:val="20"/>
        </w:rPr>
        <w:tab/>
        <w:t>8.385.259,69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Total:</w:t>
      </w:r>
      <w:r w:rsidRPr="00BD52C8">
        <w:rPr>
          <w:b/>
          <w:bCs/>
          <w:sz w:val="20"/>
          <w:szCs w:val="20"/>
        </w:rPr>
        <w:tab/>
      </w:r>
      <w:r w:rsidRPr="00BD52C8">
        <w:rPr>
          <w:b/>
          <w:sz w:val="20"/>
          <w:szCs w:val="20"/>
        </w:rPr>
        <w:t>8.385.259,69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>Total geral:</w:t>
      </w:r>
      <w:r w:rsidRPr="00BD52C8">
        <w:rPr>
          <w:b/>
          <w:bCs/>
          <w:sz w:val="20"/>
          <w:szCs w:val="20"/>
        </w:rPr>
        <w:tab/>
        <w:t>8.385.259,69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2º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Despesa da entidade CÂMARA MUNICIPAL DE NILÓPOLIS será realizada segundo a apresentação dos anexos integrantes desta Lei, obedecendo a classificação institucional, funcional-programática e natureza, distribuídas da seguinte forma:</w:t>
      </w: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 - CLASSIFICAÇÃO POR FUNÇÃO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04 - Administração </w:t>
      </w:r>
      <w:r w:rsidRPr="00BD52C8">
        <w:rPr>
          <w:sz w:val="20"/>
          <w:szCs w:val="20"/>
        </w:rPr>
        <w:tab/>
        <w:t>8.385.259,69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8.385.259,69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8.385.259,69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lastRenderedPageBreak/>
        <w:t>II - CLASSIFICAÇÃO SEGUNDO A NATUREZA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CORRENTES </w:t>
      </w:r>
      <w:r w:rsidRPr="00BD52C8">
        <w:rPr>
          <w:b/>
          <w:bCs/>
          <w:sz w:val="20"/>
          <w:szCs w:val="20"/>
        </w:rPr>
        <w:tab/>
        <w:t>8.180.259,69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3.1.00.00.00.00.00.00 - PESSOAL E ENCARGOS SOCIAIS </w:t>
      </w:r>
      <w:r w:rsidRPr="00BD52C8">
        <w:rPr>
          <w:sz w:val="20"/>
          <w:szCs w:val="20"/>
        </w:rPr>
        <w:tab/>
        <w:t>5.737.090,25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3.3.00.00.00.00.00.00 - OUTRAS DESPESAS CORRENTES </w:t>
      </w:r>
      <w:r w:rsidRPr="00BD52C8">
        <w:rPr>
          <w:sz w:val="20"/>
          <w:szCs w:val="20"/>
        </w:rPr>
        <w:tab/>
        <w:t>2.443.169,44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DE CAPITAL </w:t>
      </w:r>
      <w:r w:rsidRPr="00BD52C8">
        <w:rPr>
          <w:b/>
          <w:bCs/>
          <w:sz w:val="20"/>
          <w:szCs w:val="20"/>
        </w:rPr>
        <w:tab/>
        <w:t>205.000,00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4.4.00.00.00.00.00.00 - INVESTIMENTOS </w:t>
      </w:r>
      <w:r w:rsidRPr="00BD52C8">
        <w:rPr>
          <w:sz w:val="20"/>
          <w:szCs w:val="20"/>
        </w:rPr>
        <w:tab/>
        <w:t>205.000,00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8.385.259,69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8.385.259,69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>Do Orçamento do INSTITUTO DE PREVIDÊNCIA DOS SERVIDORES DO MUNICÍPIO DE NILÓPOLIS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6º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O Orçamento da entidade INSTITUTO DE PREVIDÊNCIA DOS SERVIDORES DO MUNICÍPIO DE NILÓPOLIS para o exercício de 2017 estima a Receita em R$ 34.711.229,32 (Trinta e quatro milhões, setecentos e onze mil, duzentos e vinte nove reais e trinta e dois centavos) e fixa as Despesas em R$ 57.111.229,32 (Cinquenta e sete milhões, cento e onze mil, duzentos e vinte e nove reais e trinta e dois centavos).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1º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Receita será realizada mediante Transferências Financeiras do Tesouro Municipal, arrecadação de Rendas, Transferências de outras esferas de governo, Outras Receitas Correntes e de Capital, na forma da legislação em vigor e discriminadas nos quadros anexos, com o seguinte desdobramento.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4.RECEITAS </w:t>
      </w:r>
      <w:r w:rsidRPr="00BD52C8">
        <w:rPr>
          <w:b/>
          <w:bCs/>
          <w:sz w:val="20"/>
          <w:szCs w:val="20"/>
        </w:rPr>
        <w:tab/>
        <w:t>34.711.229,32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4.1.RECEITAS CORRENTES </w:t>
      </w:r>
      <w:r w:rsidRPr="00BD52C8">
        <w:rPr>
          <w:sz w:val="20"/>
          <w:szCs w:val="20"/>
        </w:rPr>
        <w:tab/>
        <w:t>18.217.130,00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4.7.RECEITAS CORRENTES INTRA-ORÇAMENTÁRIAS </w:t>
      </w:r>
      <w:r w:rsidRPr="00BD52C8">
        <w:rPr>
          <w:sz w:val="20"/>
          <w:szCs w:val="20"/>
        </w:rPr>
        <w:tab/>
        <w:t>16.494.099,32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34.711.229,32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34.711.229,32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TRANSFERÊNCIAS FINANCEIRAS</w:t>
      </w:r>
      <w:r w:rsidRPr="00BD52C8">
        <w:rPr>
          <w:sz w:val="20"/>
          <w:szCs w:val="20"/>
        </w:rPr>
        <w:tab/>
        <w:t>22.400.000,00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Total:</w:t>
      </w:r>
      <w:r w:rsidRPr="00BD52C8">
        <w:rPr>
          <w:b/>
          <w:bCs/>
          <w:sz w:val="20"/>
          <w:szCs w:val="20"/>
        </w:rPr>
        <w:tab/>
      </w:r>
      <w:r w:rsidRPr="00BD52C8">
        <w:rPr>
          <w:b/>
          <w:sz w:val="20"/>
          <w:szCs w:val="20"/>
        </w:rPr>
        <w:t>22.400.000,00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>Total geral:</w:t>
      </w:r>
      <w:r w:rsidRPr="00BD52C8">
        <w:rPr>
          <w:b/>
          <w:bCs/>
          <w:sz w:val="20"/>
          <w:szCs w:val="20"/>
        </w:rPr>
        <w:tab/>
        <w:t>57.111.229,32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lastRenderedPageBreak/>
        <w:t xml:space="preserve">§ 2º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Despesa da entidade INSTITUTO DE PREVIDÊNCIA DOS SERVIDORES DO MUNICÍPIO DE NILÓPOLIS será realizada segundo a apresentação dos anexos integrantes desta Lei, obedecendo a classificação institucional, funcional-programática e natureza, distribuídas da seguinte forma: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 - CLASSIFICAÇÃO POR FUNÇÃO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09 - Previdência Social </w:t>
      </w:r>
      <w:r w:rsidRPr="00BD52C8">
        <w:rPr>
          <w:sz w:val="20"/>
          <w:szCs w:val="20"/>
        </w:rPr>
        <w:tab/>
        <w:t>57.111.229,32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57.111.229,32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57.111.229,32</w:t>
      </w: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II - CLASSIFICAÇÃO SEGUNDO A NATUREZA</w:t>
      </w:r>
      <w:r w:rsidRPr="00BD52C8">
        <w:rPr>
          <w:b/>
          <w:bCs/>
          <w:sz w:val="20"/>
          <w:szCs w:val="20"/>
        </w:rPr>
        <w:tab/>
      </w:r>
      <w:r w:rsidRPr="00BD52C8">
        <w:rPr>
          <w:b/>
          <w:bCs/>
          <w:sz w:val="20"/>
          <w:szCs w:val="20"/>
        </w:rPr>
        <w:tab/>
      </w:r>
      <w:r w:rsidRPr="00BD52C8">
        <w:rPr>
          <w:b/>
          <w:bCs/>
          <w:sz w:val="20"/>
          <w:szCs w:val="20"/>
        </w:rPr>
        <w:tab/>
      </w:r>
      <w:r w:rsidRPr="00BD52C8">
        <w:rPr>
          <w:b/>
          <w:bCs/>
          <w:sz w:val="20"/>
          <w:szCs w:val="20"/>
        </w:rPr>
        <w:tab/>
      </w:r>
      <w:r w:rsidRPr="00BD52C8">
        <w:rPr>
          <w:b/>
          <w:bCs/>
          <w:sz w:val="20"/>
          <w:szCs w:val="20"/>
        </w:rPr>
        <w:tab/>
      </w:r>
      <w:r w:rsidRPr="00BD52C8">
        <w:rPr>
          <w:b/>
          <w:bCs/>
          <w:sz w:val="20"/>
          <w:szCs w:val="20"/>
        </w:rPr>
        <w:tab/>
      </w:r>
      <w:r w:rsidRPr="00BD52C8">
        <w:rPr>
          <w:b/>
          <w:bCs/>
          <w:sz w:val="20"/>
          <w:szCs w:val="20"/>
        </w:rPr>
        <w:tab/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CORRENTES </w:t>
      </w:r>
      <w:r w:rsidRPr="00BD52C8">
        <w:rPr>
          <w:b/>
          <w:bCs/>
          <w:sz w:val="20"/>
          <w:szCs w:val="20"/>
        </w:rPr>
        <w:tab/>
        <w:t>57.032.229,32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3.1.00.00.00.00.00.00 - PESSOAL E ENCARGOS SOCIAIS </w:t>
      </w:r>
      <w:r w:rsidRPr="00BD52C8">
        <w:rPr>
          <w:sz w:val="20"/>
          <w:szCs w:val="20"/>
        </w:rPr>
        <w:tab/>
        <w:t>56.101.229,32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3.3.00.00.00.00.00.00 - OUTRAS DESPESAS CORRENTES </w:t>
      </w:r>
      <w:r w:rsidRPr="00BD52C8">
        <w:rPr>
          <w:sz w:val="20"/>
          <w:szCs w:val="20"/>
        </w:rPr>
        <w:tab/>
        <w:t>931.000,00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DE CAPITAL </w:t>
      </w:r>
      <w:r w:rsidRPr="00BD52C8">
        <w:rPr>
          <w:b/>
          <w:bCs/>
          <w:sz w:val="20"/>
          <w:szCs w:val="20"/>
        </w:rPr>
        <w:tab/>
        <w:t>79.000,00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4.4.00.00.00.00.00.00 - INVESTIMENTOS </w:t>
      </w:r>
      <w:r w:rsidRPr="00BD52C8">
        <w:rPr>
          <w:sz w:val="20"/>
          <w:szCs w:val="20"/>
        </w:rPr>
        <w:tab/>
        <w:t>79.000,00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57.111.229,32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57.111.229,32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>Do Orçamento do FUNDO MUNICIPAL DE SAÚDE DE NILOPOLIS</w:t>
      </w:r>
    </w:p>
    <w:p w:rsidR="00C5198B" w:rsidRPr="00BD52C8" w:rsidRDefault="00C5198B" w:rsidP="00C5198B">
      <w:pPr>
        <w:tabs>
          <w:tab w:val="left" w:pos="-142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7º - </w:t>
      </w:r>
      <w:r w:rsidRPr="00BD52C8">
        <w:rPr>
          <w:bCs/>
          <w:sz w:val="20"/>
          <w:szCs w:val="20"/>
        </w:rPr>
        <w:t>O Orçamento da entidade FUNDO MUNICIPAL DE SAÚDE DE NILÓPOLIS para o exercício de 2017 estima a Receita em R$ 59.676.178,00 (Cinquenta e nove milhões, seiscentos e setenta e seis mil, cento e setenta e oito reais) e fixa as Despesas em R$ 82.760.178,00 (Oitenta e dois milhões, setecentos e sessenta mil e cento e setenta e oito reais).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1º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Receita será realizada mediante Transferências Financeiras do Tesouro Municipal, arrecadação de Rendas, Transferências de outras esferas de governo, Outras Receitas Correntes e de Capital, na forma da legislação em vigor e discriminadas nos quadros anexos, com o seguinte desdobramento.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4.RECEITAS </w:t>
      </w:r>
      <w:r w:rsidRPr="00BD52C8">
        <w:rPr>
          <w:b/>
          <w:bCs/>
          <w:sz w:val="20"/>
          <w:szCs w:val="20"/>
        </w:rPr>
        <w:tab/>
        <w:t>59.676.178,00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4.1.RECEITAS CORRENTES </w:t>
      </w:r>
      <w:r w:rsidRPr="00BD52C8">
        <w:rPr>
          <w:sz w:val="20"/>
          <w:szCs w:val="20"/>
        </w:rPr>
        <w:tab/>
        <w:t>59.676.178,00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59.676.178,00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TRANSFERÊNCIAS FINANCEIRAS</w:t>
      </w:r>
      <w:r w:rsidRPr="00BD52C8">
        <w:rPr>
          <w:sz w:val="20"/>
          <w:szCs w:val="20"/>
        </w:rPr>
        <w:tab/>
      </w:r>
    </w:p>
    <w:p w:rsidR="00483166" w:rsidRDefault="00483166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</w:p>
    <w:p w:rsidR="00483166" w:rsidRDefault="00483166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lastRenderedPageBreak/>
        <w:t>Total:</w:t>
      </w:r>
      <w:r w:rsidRPr="00BD52C8">
        <w:rPr>
          <w:b/>
          <w:bCs/>
          <w:sz w:val="20"/>
          <w:szCs w:val="20"/>
        </w:rPr>
        <w:tab/>
        <w:t>23.084</w:t>
      </w:r>
      <w:r w:rsidRPr="00BD52C8">
        <w:rPr>
          <w:b/>
          <w:sz w:val="20"/>
          <w:szCs w:val="20"/>
        </w:rPr>
        <w:t>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>Total geral:</w:t>
      </w:r>
      <w:r w:rsidRPr="00BD52C8">
        <w:rPr>
          <w:b/>
          <w:bCs/>
          <w:sz w:val="20"/>
          <w:szCs w:val="20"/>
        </w:rPr>
        <w:tab/>
        <w:t>82.760.178,00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2º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Despesa da entidade FUNDO MUNICIPAL DE SAÚDE DE NILÓPOLIS, será realizada segundo a apresentação dos anexos integrantes desta Lei, obedecendo a classificação institucional, funcional-programática e natureza, distribuídas da seguinte forma:</w:t>
      </w: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 - CLASSIFICAÇÃO POR FUNÇÃO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10 - Saúde </w:t>
      </w:r>
      <w:r w:rsidRPr="00BD52C8">
        <w:rPr>
          <w:sz w:val="20"/>
          <w:szCs w:val="20"/>
        </w:rPr>
        <w:tab/>
        <w:t>82.760.178,00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82.760.178,00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82.760.178,00</w:t>
      </w: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II - CLASSIFICAÇÃO SEGUNDO A NATUREZA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CORRENTES </w:t>
      </w:r>
      <w:r w:rsidRPr="00BD52C8">
        <w:rPr>
          <w:b/>
          <w:bCs/>
          <w:sz w:val="20"/>
          <w:szCs w:val="20"/>
        </w:rPr>
        <w:tab/>
        <w:t>75.126.511,33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3.1.00.00.00.00.00.00 - PESSOAL E ENCARGOS SOCIAIS </w:t>
      </w:r>
      <w:r w:rsidRPr="00BD52C8">
        <w:rPr>
          <w:sz w:val="20"/>
          <w:szCs w:val="20"/>
        </w:rPr>
        <w:tab/>
        <w:t>30.051.000,00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3.3.00.00.00.00.00.00 - OUTRAS DESPESAS CORRENTES </w:t>
      </w:r>
      <w:r w:rsidRPr="00BD52C8">
        <w:rPr>
          <w:sz w:val="20"/>
          <w:szCs w:val="20"/>
        </w:rPr>
        <w:tab/>
        <w:t>45.075.511,33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DE CAPITAL </w:t>
      </w:r>
      <w:r w:rsidRPr="00BD52C8">
        <w:rPr>
          <w:b/>
          <w:bCs/>
          <w:sz w:val="20"/>
          <w:szCs w:val="20"/>
        </w:rPr>
        <w:tab/>
        <w:t>7.633.666,67</w:t>
      </w:r>
    </w:p>
    <w:p w:rsidR="00C5198B" w:rsidRPr="00CE7FB9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CE7FB9">
        <w:rPr>
          <w:sz w:val="20"/>
          <w:szCs w:val="20"/>
        </w:rPr>
        <w:t xml:space="preserve">4.4.00.00.00.00.00.00 - INVESTIMENTOS </w:t>
      </w:r>
      <w:r w:rsidRPr="00CE7FB9">
        <w:rPr>
          <w:sz w:val="20"/>
          <w:szCs w:val="20"/>
        </w:rPr>
        <w:tab/>
        <w:t>7.633.666,67</w:t>
      </w:r>
    </w:p>
    <w:p w:rsidR="00C5198B" w:rsidRPr="00CE7FB9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CE7FB9">
        <w:rPr>
          <w:b/>
          <w:bCs/>
          <w:sz w:val="20"/>
          <w:szCs w:val="20"/>
        </w:rPr>
        <w:t xml:space="preserve">Total: </w:t>
      </w:r>
      <w:r w:rsidRPr="00CE7FB9">
        <w:rPr>
          <w:b/>
          <w:bCs/>
          <w:sz w:val="20"/>
          <w:szCs w:val="20"/>
        </w:rPr>
        <w:tab/>
        <w:t>82.760.178,00</w:t>
      </w:r>
    </w:p>
    <w:p w:rsidR="00C5198B" w:rsidRPr="00CE7FB9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CE7FB9">
        <w:rPr>
          <w:b/>
          <w:bCs/>
          <w:sz w:val="20"/>
          <w:szCs w:val="20"/>
        </w:rPr>
        <w:t xml:space="preserve">Total geral: </w:t>
      </w:r>
      <w:r w:rsidRPr="00CE7FB9">
        <w:rPr>
          <w:b/>
          <w:bCs/>
          <w:sz w:val="20"/>
          <w:szCs w:val="20"/>
        </w:rPr>
        <w:tab/>
        <w:t>82.760.178,00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>Do Orçamento do FUNDO MUNICIPAL ASSISTÊNCIA SOCIAL DE NILÓPOLIS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8º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O Orçamento da entidade FUNDO MUNICIPAL ASSISTÊNCIA SOCIAL DE NILÓPOLIS para o exercício de 2017 estima a Receita em R$ 3.084.000,00 (Três milhões, oitenta e quatro mil reais) e fixa as Despesas em R$ 4.330.200,00 (Quatro milhões, trezentos e trinta mil e duzentos reais).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1º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Receita será realizada mediante Transferências Financeiras do Tesouro Municipal, arrecadação de Rendas, Transferências de outras esferas de governo, Outras Receitas Correntes e de Capital, na forma da legislação em vigor e discriminadas nos quadros anexos, com o seguinte desdobramento.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4.RECEITAS </w:t>
      </w:r>
      <w:r w:rsidRPr="00BD52C8">
        <w:rPr>
          <w:b/>
          <w:bCs/>
          <w:sz w:val="20"/>
          <w:szCs w:val="20"/>
        </w:rPr>
        <w:tab/>
        <w:t>3.084.000,00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4.1.RECEITAS CORRENTES </w:t>
      </w:r>
      <w:r w:rsidRPr="00BD52C8">
        <w:rPr>
          <w:sz w:val="20"/>
          <w:szCs w:val="20"/>
        </w:rPr>
        <w:tab/>
        <w:t>2.302.000,00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4.2.RECEITAS DE CAPITAL </w:t>
      </w:r>
      <w:r w:rsidRPr="00BD52C8">
        <w:rPr>
          <w:sz w:val="20"/>
          <w:szCs w:val="20"/>
        </w:rPr>
        <w:tab/>
        <w:t>782.000,00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3.084.000,00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TRANSFERÊNCIAS FINANCEIRAS</w:t>
      </w:r>
      <w:r w:rsidRPr="00BD52C8">
        <w:rPr>
          <w:sz w:val="20"/>
          <w:szCs w:val="20"/>
        </w:rPr>
        <w:tab/>
        <w:t>1.246.200,00</w:t>
      </w:r>
    </w:p>
    <w:p w:rsidR="009C2574" w:rsidRDefault="009C2574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lastRenderedPageBreak/>
        <w:t>Total:</w:t>
      </w:r>
      <w:r w:rsidRPr="00BD52C8">
        <w:rPr>
          <w:b/>
          <w:bCs/>
          <w:sz w:val="20"/>
          <w:szCs w:val="20"/>
        </w:rPr>
        <w:tab/>
      </w:r>
      <w:r w:rsidRPr="00BD52C8">
        <w:rPr>
          <w:b/>
          <w:sz w:val="20"/>
          <w:szCs w:val="20"/>
        </w:rPr>
        <w:t>4.330.200,00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b/>
          <w:bCs/>
          <w:sz w:val="20"/>
          <w:szCs w:val="20"/>
        </w:rPr>
        <w:t>Total geral:</w:t>
      </w:r>
      <w:r w:rsidRPr="00BD52C8">
        <w:rPr>
          <w:b/>
          <w:bCs/>
          <w:sz w:val="20"/>
          <w:szCs w:val="20"/>
        </w:rPr>
        <w:tab/>
        <w:t>4.330.200,00</w:t>
      </w:r>
    </w:p>
    <w:p w:rsidR="00C5198B" w:rsidRPr="00BD52C8" w:rsidRDefault="00C5198B" w:rsidP="00C5198B">
      <w:pPr>
        <w:autoSpaceDE w:val="0"/>
        <w:autoSpaceDN w:val="0"/>
        <w:adjustRightInd w:val="0"/>
        <w:ind w:left="1134" w:hanging="567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2º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Despesa da entidade FUNDO MUNICIPAL ASSISTÊNCIA SOCIAL DE NILÓPOLIS será realizada segundo a apresentação dos anexos integrantes desta Lei, obedecendo a classificação institucional, funcional-programática e natureza, distribuídas da seguinte forma:</w:t>
      </w: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 - CLASSIFICAÇÃO POR FUNÇÃO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  <w:r w:rsidRPr="00BD52C8">
        <w:rPr>
          <w:sz w:val="20"/>
          <w:szCs w:val="20"/>
        </w:rPr>
        <w:t xml:space="preserve">08 - Assistência Social </w:t>
      </w:r>
      <w:r w:rsidRPr="00BD52C8">
        <w:rPr>
          <w:sz w:val="20"/>
          <w:szCs w:val="20"/>
        </w:rPr>
        <w:tab/>
        <w:t>4.330.200,00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 w:rsidRPr="00BD52C8">
        <w:rPr>
          <w:b/>
          <w:bCs/>
          <w:sz w:val="20"/>
          <w:szCs w:val="20"/>
        </w:rPr>
        <w:tab/>
        <w:t>4.330.200,00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 w:rsidRPr="00BD52C8">
        <w:rPr>
          <w:b/>
          <w:bCs/>
          <w:sz w:val="20"/>
          <w:szCs w:val="20"/>
        </w:rPr>
        <w:tab/>
        <w:t>4.330.200,00</w:t>
      </w:r>
    </w:p>
    <w:p w:rsidR="00C5198B" w:rsidRPr="00BD52C8" w:rsidRDefault="00C5198B" w:rsidP="00C5198B">
      <w:pPr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II - CLASSIFICAÇÃO SEGUNDO A NATUREZA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CORRENTES </w:t>
      </w:r>
      <w:r w:rsidRPr="00BD52C8">
        <w:rPr>
          <w:b/>
          <w:bCs/>
          <w:sz w:val="20"/>
          <w:szCs w:val="20"/>
        </w:rPr>
        <w:tab/>
        <w:t>4.012.200,00</w:t>
      </w:r>
    </w:p>
    <w:p w:rsidR="00C5198B" w:rsidRPr="00BD52C8" w:rsidRDefault="00C5198B" w:rsidP="009C2574">
      <w:pPr>
        <w:tabs>
          <w:tab w:val="decimal" w:pos="9072"/>
        </w:tabs>
        <w:autoSpaceDE w:val="0"/>
        <w:autoSpaceDN w:val="0"/>
        <w:adjustRightInd w:val="0"/>
        <w:ind w:left="567"/>
        <w:rPr>
          <w:sz w:val="20"/>
          <w:szCs w:val="20"/>
        </w:rPr>
      </w:pPr>
      <w:r w:rsidRPr="00BD52C8">
        <w:rPr>
          <w:sz w:val="20"/>
          <w:szCs w:val="20"/>
        </w:rPr>
        <w:t xml:space="preserve">3.1.00.00.00.00.00.00 - PESSOAL E ENCARGOS SOCIAIS </w:t>
      </w:r>
      <w:r>
        <w:rPr>
          <w:sz w:val="20"/>
          <w:szCs w:val="20"/>
        </w:rPr>
        <w:t xml:space="preserve">                                                                                  </w:t>
      </w:r>
      <w:r w:rsidR="009C2574">
        <w:rPr>
          <w:sz w:val="20"/>
          <w:szCs w:val="20"/>
        </w:rPr>
        <w:t xml:space="preserve">      </w:t>
      </w:r>
      <w:r w:rsidR="00B73BBA">
        <w:rPr>
          <w:sz w:val="20"/>
          <w:szCs w:val="20"/>
        </w:rPr>
        <w:t xml:space="preserve"> </w:t>
      </w:r>
      <w:r w:rsidRPr="00BD52C8">
        <w:rPr>
          <w:sz w:val="20"/>
          <w:szCs w:val="20"/>
        </w:rPr>
        <w:t>10.000,00</w:t>
      </w:r>
    </w:p>
    <w:p w:rsidR="00C5198B" w:rsidRPr="00BD52C8" w:rsidRDefault="009C2574" w:rsidP="00483166">
      <w:pPr>
        <w:autoSpaceDE w:val="0"/>
        <w:autoSpaceDN w:val="0"/>
        <w:adjustRightInd w:val="0"/>
        <w:ind w:right="-426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C5198B" w:rsidRPr="00BD52C8">
        <w:rPr>
          <w:sz w:val="20"/>
          <w:szCs w:val="20"/>
        </w:rPr>
        <w:t>3.3.00.00.00.00.00.00 - OUTRAS DESPESAS CORRENTES</w:t>
      </w:r>
      <w:r w:rsidR="00C5198B">
        <w:rPr>
          <w:sz w:val="20"/>
          <w:szCs w:val="20"/>
        </w:rPr>
        <w:t xml:space="preserve">                                                                            </w:t>
      </w:r>
      <w:r w:rsidR="00483166">
        <w:rPr>
          <w:sz w:val="20"/>
          <w:szCs w:val="20"/>
        </w:rPr>
        <w:t xml:space="preserve">        </w:t>
      </w:r>
      <w:r w:rsidR="00C5198B">
        <w:rPr>
          <w:sz w:val="20"/>
          <w:szCs w:val="20"/>
        </w:rPr>
        <w:t xml:space="preserve"> </w:t>
      </w:r>
      <w:r w:rsidR="00C5198B" w:rsidRPr="00BD52C8">
        <w:rPr>
          <w:sz w:val="20"/>
          <w:szCs w:val="20"/>
        </w:rPr>
        <w:t xml:space="preserve"> 4.002.200,00</w:t>
      </w:r>
    </w:p>
    <w:p w:rsidR="00C5198B" w:rsidRPr="00BD52C8" w:rsidRDefault="00C5198B" w:rsidP="009C2574">
      <w:pPr>
        <w:tabs>
          <w:tab w:val="decimal" w:pos="9639"/>
        </w:tabs>
        <w:autoSpaceDE w:val="0"/>
        <w:autoSpaceDN w:val="0"/>
        <w:adjustRightInd w:val="0"/>
        <w:ind w:left="567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DESPESAS DE CAPITAL </w:t>
      </w: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</w:t>
      </w:r>
      <w:r w:rsidR="009C2574"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</w:rPr>
        <w:t xml:space="preserve">    </w:t>
      </w:r>
      <w:r w:rsidRPr="00BD52C8">
        <w:rPr>
          <w:b/>
          <w:bCs/>
          <w:sz w:val="20"/>
          <w:szCs w:val="20"/>
        </w:rPr>
        <w:t>318.000,00</w:t>
      </w:r>
    </w:p>
    <w:p w:rsidR="00C5198B" w:rsidRPr="00BD52C8" w:rsidRDefault="00C5198B" w:rsidP="009C2574">
      <w:pPr>
        <w:tabs>
          <w:tab w:val="decimal" w:pos="9639"/>
        </w:tabs>
        <w:autoSpaceDE w:val="0"/>
        <w:autoSpaceDN w:val="0"/>
        <w:adjustRightInd w:val="0"/>
        <w:ind w:left="567"/>
        <w:rPr>
          <w:sz w:val="20"/>
          <w:szCs w:val="20"/>
        </w:rPr>
      </w:pPr>
      <w:r w:rsidRPr="00BD52C8">
        <w:rPr>
          <w:sz w:val="20"/>
          <w:szCs w:val="20"/>
        </w:rPr>
        <w:t xml:space="preserve">4.4.00.00.00.00.00.00 - INVESTIMENTOS </w:t>
      </w:r>
      <w:r>
        <w:rPr>
          <w:sz w:val="20"/>
          <w:szCs w:val="20"/>
        </w:rPr>
        <w:t xml:space="preserve">                                                                            </w:t>
      </w:r>
      <w:r w:rsidR="009C2574"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 xml:space="preserve">      </w:t>
      </w:r>
      <w:r w:rsidRPr="00BD52C8">
        <w:rPr>
          <w:sz w:val="20"/>
          <w:szCs w:val="20"/>
        </w:rPr>
        <w:t>318.000,00</w:t>
      </w:r>
    </w:p>
    <w:p w:rsidR="00C5198B" w:rsidRPr="00BD52C8" w:rsidRDefault="00C5198B" w:rsidP="00950EE2">
      <w:pPr>
        <w:tabs>
          <w:tab w:val="decimal" w:pos="9639"/>
        </w:tabs>
        <w:autoSpaceDE w:val="0"/>
        <w:autoSpaceDN w:val="0"/>
        <w:adjustRightInd w:val="0"/>
        <w:ind w:left="567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Total: </w:t>
      </w: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950EE2">
        <w:rPr>
          <w:b/>
          <w:bCs/>
          <w:sz w:val="20"/>
          <w:szCs w:val="20"/>
        </w:rPr>
        <w:t xml:space="preserve">                              </w:t>
      </w:r>
      <w:r>
        <w:rPr>
          <w:b/>
          <w:bCs/>
          <w:sz w:val="20"/>
          <w:szCs w:val="20"/>
        </w:rPr>
        <w:t xml:space="preserve">   </w:t>
      </w:r>
      <w:r w:rsidRPr="00BD52C8">
        <w:rPr>
          <w:b/>
          <w:bCs/>
          <w:sz w:val="20"/>
          <w:szCs w:val="20"/>
        </w:rPr>
        <w:t>4.330.200,00</w:t>
      </w:r>
    </w:p>
    <w:p w:rsidR="00C5198B" w:rsidRPr="00BD52C8" w:rsidRDefault="00C5198B" w:rsidP="00950EE2">
      <w:pPr>
        <w:tabs>
          <w:tab w:val="decimal" w:pos="9639"/>
        </w:tabs>
        <w:autoSpaceDE w:val="0"/>
        <w:autoSpaceDN w:val="0"/>
        <w:adjustRightInd w:val="0"/>
        <w:ind w:left="567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Total geral: </w:t>
      </w: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</w:t>
      </w:r>
      <w:r w:rsidR="00950EE2">
        <w:rPr>
          <w:b/>
          <w:bCs/>
          <w:sz w:val="20"/>
          <w:szCs w:val="20"/>
        </w:rPr>
        <w:t xml:space="preserve">                              </w:t>
      </w:r>
      <w:r>
        <w:rPr>
          <w:b/>
          <w:bCs/>
          <w:sz w:val="20"/>
          <w:szCs w:val="20"/>
        </w:rPr>
        <w:t xml:space="preserve">    </w:t>
      </w:r>
      <w:r w:rsidRPr="00BD52C8">
        <w:rPr>
          <w:b/>
          <w:bCs/>
          <w:sz w:val="20"/>
          <w:szCs w:val="20"/>
        </w:rPr>
        <w:t>4.330.200,00</w:t>
      </w:r>
    </w:p>
    <w:p w:rsidR="00C5198B" w:rsidRPr="00BD52C8" w:rsidRDefault="00C5198B" w:rsidP="00C5198B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9º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Os recursos da Reserva de Contingência são destinados ao atendimento dos passivos contingentes, intempéries, outros riscos e eventos fiscais imprevistos, superávit orçamentário e para obtenção de resultado primário positivo, conforme abaixo: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1º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utilização dos recursos de Reserva de Contingência será feita por ato do Chefe do Poder Executivo Municipal, observando o limite para cada evento de riscos fiscais especificados neste artigo.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2º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Para efeito desta lei entende-se como "Outros Riscos e Eventos Fiscais Imprevistos", as despesas diretamente relacionadas ao funcionamento e manutenção dos serviços de competência de cada uma das unidades gestoras não orçados ou orçados a menor.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§ 3º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Não se efetivando até o dia 10/11/2017 os riscos fiscais relacionados a passivos contingentes e intempéries previstos neste artigo, os recursos a eles reservados poderão ser utilizados por ato do Chefe do Poder Executivo Municipal para atender "Outros Riscos e Eventos Fiscais Imprevistos", conforme definido no § 2º deste artigo, desde que o Orçamento para 2017 tenha reservado recursos para os mesmos riscos fiscais.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10 -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Fica o Executivo Municipal autorizado a remanejar dotações de um elemento de despesa para outro, dentro de cada projeto, atividade ou operações especiais.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lastRenderedPageBreak/>
        <w:t xml:space="preserve">Artigo 11 -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O Executivo está autorizado, nos termos do Artigo 7º da Lei Federal nº 4320/64, a abrir créditos adicionais suplementares, até o limite de 50% (cinquenta por cento) da Receita Estimada para o orçamento de cada uma das unidades gestoras, utilizando como fontes de recursos:</w:t>
      </w:r>
    </w:p>
    <w:p w:rsidR="00C5198B" w:rsidRPr="00BD52C8" w:rsidRDefault="00C5198B" w:rsidP="00C5198B">
      <w:pPr>
        <w:autoSpaceDE w:val="0"/>
        <w:autoSpaceDN w:val="0"/>
        <w:adjustRightInd w:val="0"/>
        <w:ind w:left="426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I - o excesso ou provável excesso de arrecadação, observada a tendência do exercício.</w:t>
      </w:r>
    </w:p>
    <w:p w:rsidR="00C5198B" w:rsidRPr="00BD52C8" w:rsidRDefault="00C5198B" w:rsidP="00C5198B">
      <w:pPr>
        <w:autoSpaceDE w:val="0"/>
        <w:autoSpaceDN w:val="0"/>
        <w:adjustRightInd w:val="0"/>
        <w:ind w:left="426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II - a anulação de saldos de dotações orçamentárias desde que não comprometidas.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ind w:left="426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III - superávit financeiro do exercício anterior.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>Parágrafo único:</w:t>
      </w:r>
      <w:r w:rsidRPr="00BD52C8">
        <w:rPr>
          <w:bCs/>
          <w:sz w:val="20"/>
          <w:szCs w:val="20"/>
        </w:rPr>
        <w:t xml:space="preserve"> Excluem-se deste limite, os créditos adicionais suplementares, decorrentes de leis municipais específicas aprovadas no exercício.</w:t>
      </w:r>
    </w:p>
    <w:p w:rsidR="00C5198B" w:rsidRPr="00BD52C8" w:rsidRDefault="00C5198B" w:rsidP="00C5198B">
      <w:pPr>
        <w:tabs>
          <w:tab w:val="left" w:pos="-42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12 -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As despesas por conta das dotações vinculadas a convênios, operações de créditos e outras receitas de realização extraordinária só serão executadas ou utilizadas de alguma forma, se estiver assegurando o seu ingresso no fluxo de caixa.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13 -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Os recursos oriundos de convênios não previstos no orçamento da Receita, ou o seu excesso, poderão ser utilizados como fontes de recursos para abertura de créditos adicionais suplementares de projetos, atividades ou operações especiais por ato do Chefe do Poder Executivo Municipal.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14 -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As receitas de realização extraordinária, oriundas de convênios, operações de crédito e outras, não serão consideradas para efeito de apuração do excesso de arrecadação para fins de abertura de créditos adicionais suplementares e especiais.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15 -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Durante o exercício de 2017 o Executivo Municipal poderá realizar Operações de Crédito para financiamento de programas priorizados nesta lei.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16 -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Comprovado o interesse público municipal e mediante convênio, acordo ou ajuste, o Executivo Municipal poderá assumir custeio de competência de outros entes da Federação.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17 -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Fica o Executivo Municipal autorizado a firmar convênio com os governos Federal, Estadual e Municipal, diretamente ou através de seus órgãos da administração direta ou indireta.</w:t>
      </w:r>
    </w:p>
    <w:p w:rsidR="00C5198B" w:rsidRPr="00BD52C8" w:rsidRDefault="00C5198B" w:rsidP="00C5198B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BD52C8">
        <w:rPr>
          <w:b/>
          <w:bCs/>
          <w:sz w:val="20"/>
          <w:szCs w:val="20"/>
        </w:rPr>
        <w:t xml:space="preserve">Artigo 18 - </w:t>
      </w:r>
      <w:r w:rsidRPr="00BD52C8">
        <w:rPr>
          <w:b/>
          <w:bCs/>
          <w:sz w:val="20"/>
          <w:szCs w:val="20"/>
        </w:rPr>
        <w:tab/>
      </w:r>
      <w:r w:rsidRPr="00BD52C8">
        <w:rPr>
          <w:bCs/>
          <w:sz w:val="20"/>
          <w:szCs w:val="20"/>
        </w:rPr>
        <w:t>A presente Lei vigorará durante o exercício de 2017, a partir de 1º de janeiro, revogadas as disposições em contrário.</w:t>
      </w:r>
    </w:p>
    <w:p w:rsidR="00C5198B" w:rsidRPr="00BD52C8" w:rsidRDefault="00C5198B" w:rsidP="00C5198B">
      <w:pPr>
        <w:tabs>
          <w:tab w:val="decimal" w:pos="9639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BD52C8">
        <w:rPr>
          <w:sz w:val="20"/>
          <w:szCs w:val="20"/>
        </w:rPr>
        <w:t>Prefeitura Municipal de Nilópolis, 03 de janeiro de 2017.</w:t>
      </w:r>
    </w:p>
    <w:p w:rsidR="00C5198B" w:rsidRDefault="00241124" w:rsidP="00241124">
      <w:pPr>
        <w:tabs>
          <w:tab w:val="decimal" w:pos="9639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object w:dxaOrig="4844" w:dyaOrig="2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90pt" o:ole="">
            <v:imagedata r:id="rId8" o:title=""/>
          </v:shape>
          <o:OLEObject Type="Embed" ProgID="CorelDraw.Graphic.15" ShapeID="_x0000_i1025" DrawAspect="Content" ObjectID="_1553491153" r:id="rId9"/>
        </w:object>
      </w:r>
    </w:p>
    <w:p w:rsidR="00C263BD" w:rsidRPr="00FA64DC" w:rsidRDefault="00950EE2" w:rsidP="00FA64DC">
      <w:r w:rsidRPr="00950EE2">
        <w:rPr>
          <w:rFonts w:ascii="Times New Roman" w:hAnsi="Times New Roman"/>
          <w:b/>
          <w:sz w:val="20"/>
          <w:szCs w:val="20"/>
        </w:rPr>
        <w:t>PUBLICADO EM 06/01/2017</w:t>
      </w:r>
    </w:p>
    <w:sectPr w:rsidR="00C263BD" w:rsidRPr="00FA64DC" w:rsidSect="00483166">
      <w:headerReference w:type="default" r:id="rId10"/>
      <w:footerReference w:type="default" r:id="rId11"/>
      <w:pgSz w:w="11906" w:h="16838" w:code="9"/>
      <w:pgMar w:top="1985" w:right="849" w:bottom="567" w:left="1134" w:header="425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332" w:rsidRDefault="00896332" w:rsidP="00F0094A">
      <w:pPr>
        <w:spacing w:after="0" w:line="240" w:lineRule="auto"/>
      </w:pPr>
      <w:r>
        <w:separator/>
      </w:r>
    </w:p>
  </w:endnote>
  <w:endnote w:type="continuationSeparator" w:id="0">
    <w:p w:rsidR="00896332" w:rsidRDefault="00896332" w:rsidP="00F00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rototype">
    <w:altName w:val="Times New Roman"/>
    <w:charset w:val="00"/>
    <w:family w:val="auto"/>
    <w:pitch w:val="variable"/>
    <w:sig w:usb0="00000001" w:usb1="00000000" w:usb2="00000040" w:usb3="00000000" w:csb0="000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3BD" w:rsidRPr="0069352F" w:rsidRDefault="004864BE" w:rsidP="0070782F">
    <w:pPr>
      <w:pStyle w:val="Rodap"/>
      <w:rPr>
        <w:sz w:val="20"/>
        <w:szCs w:val="20"/>
      </w:rPr>
    </w:pPr>
    <w:r w:rsidRPr="004864BE">
      <w:rPr>
        <w:b/>
        <w:noProof/>
        <w:sz w:val="24"/>
        <w:lang w:eastAsia="pt-B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87.3pt;margin-top:-23.2pt;width:593.7pt;height:.75pt;flip:y;z-index:251662336" o:connectortype="straight"/>
      </w:pict>
    </w:r>
    <w:r w:rsidR="00C263BD">
      <w:rPr>
        <w:b/>
        <w:sz w:val="24"/>
      </w:rPr>
      <w:t xml:space="preserve">                                </w:t>
    </w:r>
    <w:r w:rsidR="00C263BD" w:rsidRPr="0069352F">
      <w:rPr>
        <w:b/>
        <w:sz w:val="20"/>
        <w:szCs w:val="20"/>
      </w:rPr>
      <w:t xml:space="preserve">Rua Pedro Álvares Cabral, 305 Centro – Nilópolis – RJ </w:t>
    </w:r>
    <w:r w:rsidR="00C263BD">
      <w:rPr>
        <w:b/>
        <w:sz w:val="20"/>
        <w:szCs w:val="20"/>
      </w:rPr>
      <w:t>CEP</w:t>
    </w:r>
    <w:r w:rsidR="00C263BD" w:rsidRPr="0069352F">
      <w:rPr>
        <w:b/>
        <w:sz w:val="20"/>
        <w:szCs w:val="20"/>
      </w:rPr>
      <w:t>: 26.525-051</w:t>
    </w:r>
  </w:p>
  <w:p w:rsidR="00C263BD" w:rsidRPr="0069352F" w:rsidRDefault="00C263BD" w:rsidP="0070782F">
    <w:pPr>
      <w:pStyle w:val="Rodap"/>
      <w:rPr>
        <w:b/>
        <w:sz w:val="20"/>
        <w:szCs w:val="20"/>
      </w:rPr>
    </w:pPr>
    <w:r w:rsidRPr="0069352F">
      <w:rPr>
        <w:b/>
        <w:sz w:val="20"/>
        <w:szCs w:val="20"/>
      </w:rPr>
      <w:t xml:space="preserve">                      </w:t>
    </w:r>
    <w:hyperlink r:id="rId1" w:history="1">
      <w:r w:rsidRPr="0069352F">
        <w:rPr>
          <w:rStyle w:val="Hyperlink"/>
          <w:b/>
          <w:sz w:val="20"/>
          <w:szCs w:val="20"/>
        </w:rPr>
        <w:t>www.nilopolis.rj.gov.br</w:t>
      </w:r>
    </w:hyperlink>
    <w:r w:rsidRPr="0069352F">
      <w:rPr>
        <w:b/>
        <w:sz w:val="20"/>
        <w:szCs w:val="20"/>
      </w:rPr>
      <w:t xml:space="preserve">  </w:t>
    </w:r>
    <w:hyperlink r:id="rId2" w:history="1">
      <w:r w:rsidRPr="0069352F">
        <w:rPr>
          <w:rStyle w:val="Hyperlink"/>
          <w:b/>
          <w:sz w:val="20"/>
          <w:szCs w:val="20"/>
        </w:rPr>
        <w:t>Tel:(21)</w:t>
      </w:r>
    </w:hyperlink>
    <w:r>
      <w:rPr>
        <w:b/>
        <w:sz w:val="20"/>
        <w:szCs w:val="20"/>
      </w:rPr>
      <w:t xml:space="preserve"> 2791-7371 /2791-6624</w:t>
    </w:r>
  </w:p>
  <w:p w:rsidR="00C263BD" w:rsidRDefault="004864BE">
    <w:pPr>
      <w:pStyle w:val="Rodap"/>
    </w:pPr>
    <w:r w:rsidRPr="004864BE">
      <w:rPr>
        <w:rFonts w:ascii="Prototype" w:hAnsi="Prototype" w:cs="Prototype"/>
        <w:noProof/>
        <w:lang w:eastAsia="pt-BR"/>
      </w:rPr>
      <w:pict>
        <v:rect id="_x0000_s2049" style="position:absolute;margin-left:-82.8pt;margin-top:19.95pt;width:614.7pt;height:45.75pt;z-index:251658240" fillcolor="#044066" stroked="f" strokecolor="#f2f2f2 [3041]" strokeweight="3pt">
          <v:shadow on="t" type="perspective" color="#243f60 [1604]" opacity=".5" offset="1pt" offset2="-1pt"/>
        </v:rect>
      </w:pict>
    </w:r>
    <w:r w:rsidRPr="004864BE">
      <w:rPr>
        <w:rFonts w:ascii="Prototype" w:hAnsi="Prototype" w:cs="Prototype"/>
        <w:noProof/>
        <w:lang w:eastAsia="pt-BR"/>
      </w:rPr>
      <w:pict>
        <v:rect id="_x0000_s2051" style="position:absolute;margin-left:-92.4pt;margin-top:12.85pt;width:612.15pt;height:3.55pt;flip:y;z-index:251660288" fillcolor="#309101" stroked="f"/>
      </w:pict>
    </w:r>
    <w:r w:rsidRPr="004864BE">
      <w:rPr>
        <w:rFonts w:ascii="Prototype" w:hAnsi="Prototype" w:cs="Prototype"/>
        <w:noProof/>
        <w:lang w:eastAsia="pt-BR"/>
      </w:rPr>
      <w:pict>
        <v:rect id="_x0000_s2050" style="position:absolute;margin-left:-102pt;margin-top:16.4pt;width:612.15pt;height:3.55pt;flip:y;z-index:251659264" fillcolor="#f87e08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332" w:rsidRDefault="00896332" w:rsidP="00F0094A">
      <w:pPr>
        <w:spacing w:after="0" w:line="240" w:lineRule="auto"/>
      </w:pPr>
      <w:r>
        <w:separator/>
      </w:r>
    </w:p>
  </w:footnote>
  <w:footnote w:type="continuationSeparator" w:id="0">
    <w:p w:rsidR="00896332" w:rsidRDefault="00896332" w:rsidP="00F009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3BD" w:rsidRPr="00430658" w:rsidRDefault="00C263BD" w:rsidP="0067626C">
    <w:pPr>
      <w:pStyle w:val="Cabealho"/>
      <w:ind w:firstLine="2410"/>
      <w:rPr>
        <w:rFonts w:ascii="Arial Black" w:hAnsi="Arial Black"/>
        <w:b/>
        <w:sz w:val="28"/>
      </w:rPr>
    </w:pPr>
    <w:r w:rsidRPr="00212266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-718185</wp:posOffset>
          </wp:positionH>
          <wp:positionV relativeFrom="paragraph">
            <wp:posOffset>-127635</wp:posOffset>
          </wp:positionV>
          <wp:extent cx="2200275" cy="1076325"/>
          <wp:effectExtent l="19050" t="0" r="9525" b="0"/>
          <wp:wrapThrough wrapText="bothSides">
            <wp:wrapPolygon edited="0">
              <wp:start x="-187" y="0"/>
              <wp:lineTo x="-187" y="21409"/>
              <wp:lineTo x="21694" y="21409"/>
              <wp:lineTo x="21694" y="0"/>
              <wp:lineTo x="-187" y="0"/>
            </wp:wrapPolygon>
          </wp:wrapThrough>
          <wp:docPr id="4" name="Imagem 3" descr="C:\Documents and Settings\Pimenta.BAIXADA-FCE090B\Desktop\logo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Pimenta.BAIXADA-FCE090B\Desktop\logo 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41991" b="9091"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430658">
      <w:rPr>
        <w:rFonts w:ascii="Arial Black" w:hAnsi="Arial Black"/>
        <w:b/>
        <w:sz w:val="28"/>
      </w:rPr>
      <w:t>Estado do Rio de Janeiro</w:t>
    </w:r>
  </w:p>
  <w:p w:rsidR="00C263BD" w:rsidRPr="00430658" w:rsidRDefault="00C263BD" w:rsidP="0067626C">
    <w:pPr>
      <w:pStyle w:val="Cabealho"/>
      <w:ind w:left="1134" w:firstLine="283"/>
      <w:rPr>
        <w:rFonts w:ascii="Arial Black" w:hAnsi="Arial Black"/>
        <w:b/>
        <w:sz w:val="28"/>
      </w:rPr>
    </w:pPr>
    <w:r w:rsidRPr="00430658">
      <w:rPr>
        <w:rFonts w:ascii="Arial Black" w:hAnsi="Arial Black"/>
        <w:b/>
        <w:sz w:val="28"/>
      </w:rPr>
      <w:t xml:space="preserve">          </w:t>
    </w:r>
    <w:r>
      <w:rPr>
        <w:rFonts w:ascii="Arial Black" w:hAnsi="Arial Black"/>
        <w:b/>
        <w:sz w:val="28"/>
      </w:rPr>
      <w:t xml:space="preserve"> </w:t>
    </w:r>
    <w:r w:rsidRPr="00430658">
      <w:rPr>
        <w:rFonts w:ascii="Arial Black" w:hAnsi="Arial Black"/>
        <w:b/>
        <w:sz w:val="28"/>
      </w:rPr>
      <w:t>Prefeitura Municipal de Nilópolis</w:t>
    </w:r>
  </w:p>
  <w:p w:rsidR="00C263BD" w:rsidRPr="00662C22" w:rsidRDefault="00C263BD" w:rsidP="0067626C">
    <w:pPr>
      <w:pStyle w:val="Cabealho"/>
      <w:ind w:left="2410"/>
      <w:rPr>
        <w:rFonts w:ascii="Arial Black" w:hAnsi="Arial Black" w:cs="Tahoma"/>
        <w:b/>
        <w:sz w:val="20"/>
      </w:rPr>
    </w:pPr>
    <w:r>
      <w:rPr>
        <w:rFonts w:ascii="Arial Black" w:hAnsi="Arial Black" w:cs="Tahoma"/>
        <w:b/>
        <w:sz w:val="20"/>
      </w:rPr>
      <w:t>Gabinete do Prefeito</w:t>
    </w:r>
  </w:p>
  <w:p w:rsidR="00C263BD" w:rsidRPr="00662C22" w:rsidRDefault="00C263BD">
    <w:pPr>
      <w:pStyle w:val="Cabealho"/>
      <w:rPr>
        <w:rFonts w:ascii="Tahoma" w:hAnsi="Tahoma" w:cs="Tahoma"/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Times New Roman" w:cs="Tahoma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3064F6"/>
    <w:multiLevelType w:val="hybridMultilevel"/>
    <w:tmpl w:val="76CA9AFE"/>
    <w:lvl w:ilvl="0" w:tplc="31F850A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13316"/>
    <w:multiLevelType w:val="hybridMultilevel"/>
    <w:tmpl w:val="40626072"/>
    <w:lvl w:ilvl="0" w:tplc="8F0EA158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59137593"/>
    <w:multiLevelType w:val="hybridMultilevel"/>
    <w:tmpl w:val="413AA6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>
      <o:colormru v:ext="edit" colors="#044066,#f87e08,#309101"/>
      <o:colormenu v:ext="edit" fillcolor="#309101" stroke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0094A"/>
    <w:rsid w:val="001B2DD9"/>
    <w:rsid w:val="001C7C4B"/>
    <w:rsid w:val="00212266"/>
    <w:rsid w:val="002142E6"/>
    <w:rsid w:val="00241124"/>
    <w:rsid w:val="00280556"/>
    <w:rsid w:val="002A52BA"/>
    <w:rsid w:val="00385A41"/>
    <w:rsid w:val="00412673"/>
    <w:rsid w:val="004208CB"/>
    <w:rsid w:val="00481AA9"/>
    <w:rsid w:val="00483166"/>
    <w:rsid w:val="004864BE"/>
    <w:rsid w:val="004B64B8"/>
    <w:rsid w:val="00565398"/>
    <w:rsid w:val="00575CBF"/>
    <w:rsid w:val="005A733F"/>
    <w:rsid w:val="00656E90"/>
    <w:rsid w:val="00662C22"/>
    <w:rsid w:val="0067626C"/>
    <w:rsid w:val="006859D5"/>
    <w:rsid w:val="0069352F"/>
    <w:rsid w:val="00694E79"/>
    <w:rsid w:val="006B3F79"/>
    <w:rsid w:val="0070782F"/>
    <w:rsid w:val="00782BCF"/>
    <w:rsid w:val="008211C1"/>
    <w:rsid w:val="00840A5E"/>
    <w:rsid w:val="00896332"/>
    <w:rsid w:val="0092780B"/>
    <w:rsid w:val="00950EE2"/>
    <w:rsid w:val="009905D7"/>
    <w:rsid w:val="009C2574"/>
    <w:rsid w:val="009E49F2"/>
    <w:rsid w:val="00A402E7"/>
    <w:rsid w:val="00AB4C23"/>
    <w:rsid w:val="00B24766"/>
    <w:rsid w:val="00B4284F"/>
    <w:rsid w:val="00B73BBA"/>
    <w:rsid w:val="00C263BD"/>
    <w:rsid w:val="00C26620"/>
    <w:rsid w:val="00C5198B"/>
    <w:rsid w:val="00CD73C9"/>
    <w:rsid w:val="00D02AC3"/>
    <w:rsid w:val="00D31E55"/>
    <w:rsid w:val="00D40B39"/>
    <w:rsid w:val="00D847D9"/>
    <w:rsid w:val="00F0094A"/>
    <w:rsid w:val="00FA075A"/>
    <w:rsid w:val="00FA64DC"/>
    <w:rsid w:val="00FD0490"/>
    <w:rsid w:val="00FE3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#044066,#f87e08,#309101"/>
      <o:colormenu v:ext="edit" fillcolor="#309101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A41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00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094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F009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094A"/>
  </w:style>
  <w:style w:type="paragraph" w:styleId="Rodap">
    <w:name w:val="footer"/>
    <w:basedOn w:val="Normal"/>
    <w:link w:val="RodapChar"/>
    <w:unhideWhenUsed/>
    <w:rsid w:val="00F009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094A"/>
  </w:style>
  <w:style w:type="character" w:styleId="Hyperlink">
    <w:name w:val="Hyperlink"/>
    <w:basedOn w:val="Fontepargpadro"/>
    <w:unhideWhenUsed/>
    <w:rsid w:val="00385A41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nhideWhenUsed/>
    <w:rsid w:val="0028055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80556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unhideWhenUsed/>
    <w:rsid w:val="00280556"/>
    <w:rPr>
      <w:vertAlign w:val="superscript"/>
    </w:rPr>
  </w:style>
  <w:style w:type="paragraph" w:styleId="Textodenotadefim">
    <w:name w:val="endnote text"/>
    <w:basedOn w:val="Normal"/>
    <w:link w:val="TextodenotadefimChar"/>
    <w:unhideWhenUsed/>
    <w:rsid w:val="00280556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280556"/>
    <w:rPr>
      <w:rFonts w:ascii="Calibri" w:eastAsia="Calibri" w:hAnsi="Calibri" w:cs="Times New Roman"/>
      <w:sz w:val="20"/>
      <w:szCs w:val="20"/>
    </w:rPr>
  </w:style>
  <w:style w:type="character" w:styleId="Refdenotadefim">
    <w:name w:val="endnote reference"/>
    <w:basedOn w:val="Fontepargpadro"/>
    <w:unhideWhenUsed/>
    <w:rsid w:val="00280556"/>
    <w:rPr>
      <w:vertAlign w:val="superscript"/>
    </w:rPr>
  </w:style>
  <w:style w:type="character" w:customStyle="1" w:styleId="WW8Num1z0">
    <w:name w:val="WW8Num1z0"/>
    <w:rsid w:val="00C263BD"/>
    <w:rPr>
      <w:rFonts w:eastAsia="Times New Roman" w:cs="Tahoma"/>
    </w:rPr>
  </w:style>
  <w:style w:type="character" w:customStyle="1" w:styleId="WW8Num1z1">
    <w:name w:val="WW8Num1z1"/>
    <w:rsid w:val="00C263BD"/>
    <w:rPr>
      <w:rFonts w:eastAsia="Times New Roman" w:cs="Tahoma"/>
      <w:b/>
    </w:rPr>
  </w:style>
  <w:style w:type="character" w:customStyle="1" w:styleId="WW8Num2z0">
    <w:name w:val="WW8Num2z0"/>
    <w:rsid w:val="00C263BD"/>
    <w:rPr>
      <w:b/>
    </w:rPr>
  </w:style>
  <w:style w:type="character" w:customStyle="1" w:styleId="WW8Num3z0">
    <w:name w:val="WW8Num3z0"/>
    <w:rsid w:val="00C263BD"/>
    <w:rPr>
      <w:rFonts w:eastAsia="Times New Roman" w:cs="Tahoma"/>
    </w:rPr>
  </w:style>
  <w:style w:type="character" w:customStyle="1" w:styleId="WW8Num3z1">
    <w:name w:val="WW8Num3z1"/>
    <w:rsid w:val="00C263BD"/>
    <w:rPr>
      <w:rFonts w:eastAsia="Times New Roman" w:cs="Tahoma"/>
      <w:b/>
    </w:rPr>
  </w:style>
  <w:style w:type="character" w:customStyle="1" w:styleId="WW8Num4z0">
    <w:name w:val="WW8Num4z0"/>
    <w:rsid w:val="00C263BD"/>
    <w:rPr>
      <w:b/>
    </w:rPr>
  </w:style>
  <w:style w:type="character" w:customStyle="1" w:styleId="Fontepargpadro2">
    <w:name w:val="Fonte parág. padrão2"/>
    <w:rsid w:val="00C263BD"/>
  </w:style>
  <w:style w:type="character" w:customStyle="1" w:styleId="WW8Num5z0">
    <w:name w:val="WW8Num5z0"/>
    <w:rsid w:val="00C263BD"/>
    <w:rPr>
      <w:rFonts w:ascii="Wingdings" w:hAnsi="Wingdings" w:cs="Wingdings"/>
    </w:rPr>
  </w:style>
  <w:style w:type="character" w:customStyle="1" w:styleId="WW8Num6z0">
    <w:name w:val="WW8Num6z0"/>
    <w:rsid w:val="00C263BD"/>
    <w:rPr>
      <w:rFonts w:ascii="Wingdings" w:hAnsi="Wingdings" w:cs="Wingdings"/>
    </w:rPr>
  </w:style>
  <w:style w:type="character" w:customStyle="1" w:styleId="WW8Num7z0">
    <w:name w:val="WW8Num7z0"/>
    <w:rsid w:val="00C263BD"/>
    <w:rPr>
      <w:rFonts w:ascii="Wingdings" w:hAnsi="Wingdings" w:cs="Wingdings"/>
    </w:rPr>
  </w:style>
  <w:style w:type="character" w:customStyle="1" w:styleId="WW8Num8z0">
    <w:name w:val="WW8Num8z0"/>
    <w:rsid w:val="00C263BD"/>
    <w:rPr>
      <w:rFonts w:ascii="Wingdings" w:hAnsi="Wingdings" w:cs="Wingdings"/>
    </w:rPr>
  </w:style>
  <w:style w:type="character" w:customStyle="1" w:styleId="WW8Num10z0">
    <w:name w:val="WW8Num10z0"/>
    <w:rsid w:val="00C263BD"/>
    <w:rPr>
      <w:rFonts w:ascii="Wingdings" w:hAnsi="Wingdings" w:cs="Wingdings"/>
    </w:rPr>
  </w:style>
  <w:style w:type="character" w:customStyle="1" w:styleId="Fontepargpadro1">
    <w:name w:val="Fonte parág. padrão1"/>
    <w:rsid w:val="00C263BD"/>
  </w:style>
  <w:style w:type="character" w:customStyle="1" w:styleId="Caracteresdenotaderodap">
    <w:name w:val="Caracteres de nota de rodapé"/>
    <w:rsid w:val="00C263BD"/>
    <w:rPr>
      <w:vertAlign w:val="superscript"/>
    </w:rPr>
  </w:style>
  <w:style w:type="character" w:customStyle="1" w:styleId="WW-Absatz-Standardschriftart11111111111">
    <w:name w:val="WW-Absatz-Standardschriftart11111111111"/>
    <w:rsid w:val="00C263BD"/>
  </w:style>
  <w:style w:type="character" w:customStyle="1" w:styleId="SubttuloChar">
    <w:name w:val="Subtítulo Char"/>
    <w:rsid w:val="00C263BD"/>
    <w:rPr>
      <w:rFonts w:ascii="Cambria" w:eastAsia="Times New Roman" w:hAnsi="Cambria" w:cs="Times New Roman"/>
      <w:sz w:val="24"/>
      <w:szCs w:val="24"/>
    </w:rPr>
  </w:style>
  <w:style w:type="character" w:customStyle="1" w:styleId="Caracteresdenotadefim">
    <w:name w:val="Caracteres de nota de fim"/>
    <w:rsid w:val="00C263BD"/>
    <w:rPr>
      <w:vertAlign w:val="superscript"/>
    </w:rPr>
  </w:style>
  <w:style w:type="character" w:customStyle="1" w:styleId="WW-Caracteresdenotadefim">
    <w:name w:val="WW-Caracteres de nota de fim"/>
    <w:rsid w:val="00C263BD"/>
  </w:style>
  <w:style w:type="paragraph" w:customStyle="1" w:styleId="Ttulo2">
    <w:name w:val="Título2"/>
    <w:basedOn w:val="Normal"/>
    <w:next w:val="Corpodetexto"/>
    <w:rsid w:val="00C263BD"/>
    <w:pPr>
      <w:keepNext/>
      <w:suppressAutoHyphens/>
      <w:spacing w:before="240" w:after="120" w:line="240" w:lineRule="auto"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styleId="Corpodetexto">
    <w:name w:val="Body Text"/>
    <w:basedOn w:val="Normal"/>
    <w:link w:val="CorpodetextoChar"/>
    <w:rsid w:val="00C263BD"/>
    <w:pPr>
      <w:suppressAutoHyphens/>
      <w:spacing w:after="0" w:line="360" w:lineRule="auto"/>
    </w:pPr>
    <w:rPr>
      <w:rFonts w:ascii="Times New Roman" w:eastAsia="SimSun" w:hAnsi="Times New Roman"/>
      <w:sz w:val="28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C263BD"/>
    <w:rPr>
      <w:rFonts w:ascii="Times New Roman" w:eastAsia="SimSun" w:hAnsi="Times New Roman" w:cs="Times New Roman"/>
      <w:sz w:val="28"/>
      <w:szCs w:val="20"/>
      <w:lang w:eastAsia="ar-SA"/>
    </w:rPr>
  </w:style>
  <w:style w:type="paragraph" w:styleId="Lista">
    <w:name w:val="List"/>
    <w:basedOn w:val="Corpodetexto"/>
    <w:rsid w:val="00C263BD"/>
    <w:rPr>
      <w:rFonts w:cs="Mangal"/>
    </w:rPr>
  </w:style>
  <w:style w:type="paragraph" w:customStyle="1" w:styleId="Legenda1">
    <w:name w:val="Legenda1"/>
    <w:basedOn w:val="Normal"/>
    <w:rsid w:val="00C263BD"/>
    <w:pPr>
      <w:suppressLineNumbers/>
      <w:suppressAutoHyphens/>
      <w:spacing w:before="120" w:after="120" w:line="240" w:lineRule="auto"/>
      <w:jc w:val="both"/>
    </w:pPr>
    <w:rPr>
      <w:rFonts w:ascii="Times New Roman" w:eastAsia="SimSun" w:hAnsi="Times New Roman" w:cs="Mang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C263BD"/>
    <w:pPr>
      <w:suppressLineNumbers/>
      <w:suppressAutoHyphens/>
      <w:spacing w:after="0" w:line="240" w:lineRule="auto"/>
      <w:jc w:val="both"/>
    </w:pPr>
    <w:rPr>
      <w:rFonts w:ascii="Times New Roman" w:eastAsia="SimSun" w:hAnsi="Times New Roman" w:cs="Mangal"/>
      <w:sz w:val="20"/>
      <w:szCs w:val="20"/>
      <w:lang w:eastAsia="ar-SA"/>
    </w:rPr>
  </w:style>
  <w:style w:type="paragraph" w:customStyle="1" w:styleId="Ttulo1">
    <w:name w:val="Título1"/>
    <w:basedOn w:val="Normal"/>
    <w:next w:val="Corpodetexto"/>
    <w:rsid w:val="00C263BD"/>
    <w:pPr>
      <w:keepNext/>
      <w:suppressAutoHyphens/>
      <w:spacing w:before="240" w:after="120" w:line="240" w:lineRule="auto"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Corpodetexto21">
    <w:name w:val="Corpo de texto 21"/>
    <w:basedOn w:val="Normal"/>
    <w:rsid w:val="00C263BD"/>
    <w:pPr>
      <w:suppressAutoHyphens/>
      <w:spacing w:after="0" w:line="360" w:lineRule="auto"/>
      <w:jc w:val="both"/>
    </w:pPr>
    <w:rPr>
      <w:rFonts w:ascii="Times New Roman" w:eastAsia="SimSun" w:hAnsi="Times New Roman"/>
      <w:sz w:val="28"/>
      <w:szCs w:val="20"/>
      <w:lang w:eastAsia="ar-SA"/>
    </w:rPr>
  </w:style>
  <w:style w:type="paragraph" w:customStyle="1" w:styleId="WW-Padro">
    <w:name w:val="WW-Padrão"/>
    <w:rsid w:val="00C263BD"/>
    <w:pPr>
      <w:tabs>
        <w:tab w:val="left" w:pos="708"/>
      </w:tabs>
      <w:suppressAutoHyphens/>
      <w:jc w:val="both"/>
    </w:pPr>
    <w:rPr>
      <w:rFonts w:ascii="Times New Roman" w:eastAsia="SimSun" w:hAnsi="Times New Roman" w:cs="Times New Roman"/>
      <w:sz w:val="20"/>
      <w:szCs w:val="20"/>
      <w:lang w:eastAsia="ar-SA"/>
    </w:rPr>
  </w:style>
  <w:style w:type="paragraph" w:customStyle="1" w:styleId="Standard">
    <w:name w:val="Standard"/>
    <w:rsid w:val="00C263BD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1"/>
    <w:qFormat/>
    <w:rsid w:val="00C263BD"/>
    <w:pPr>
      <w:suppressAutoHyphens/>
      <w:spacing w:after="60" w:line="240" w:lineRule="auto"/>
      <w:jc w:val="center"/>
    </w:pPr>
    <w:rPr>
      <w:rFonts w:ascii="Cambria" w:eastAsia="Times New Roman" w:hAnsi="Cambria"/>
      <w:sz w:val="24"/>
      <w:szCs w:val="24"/>
      <w:lang w:eastAsia="ar-SA"/>
    </w:rPr>
  </w:style>
  <w:style w:type="character" w:customStyle="1" w:styleId="SubttuloChar1">
    <w:name w:val="Subtítulo Char1"/>
    <w:basedOn w:val="Fontepargpadro"/>
    <w:link w:val="Subttulo"/>
    <w:rsid w:val="00C263BD"/>
    <w:rPr>
      <w:rFonts w:ascii="Cambria" w:eastAsia="Times New Roman" w:hAnsi="Cambria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(21)" TargetMode="External"/><Relationship Id="rId1" Type="http://schemas.openxmlformats.org/officeDocument/2006/relationships/hyperlink" Target="http://www.nilopolis.rj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51CE922-1ADA-4CCA-9411-24DCFFF10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3769</Words>
  <Characters>20358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Baixada Web Rádio</dc:creator>
  <cp:lastModifiedBy>rafaelle vieira</cp:lastModifiedBy>
  <cp:revision>2</cp:revision>
  <cp:lastPrinted>2017-04-04T18:39:00Z</cp:lastPrinted>
  <dcterms:created xsi:type="dcterms:W3CDTF">2017-04-12T11:33:00Z</dcterms:created>
  <dcterms:modified xsi:type="dcterms:W3CDTF">2017-04-12T11:33:00Z</dcterms:modified>
</cp:coreProperties>
</file>